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bookmarkStart w:id="1" w:name="sub_2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1A3312" w:rsidRDefault="001A3312" w:rsidP="001A3312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A3312" w:rsidRDefault="001A3312" w:rsidP="00B05BC6">
      <w:pPr>
        <w:ind w:left="708" w:right="-1"/>
        <w:rPr>
          <w:rFonts w:ascii="Times New Roman" w:hAnsi="Times New Roman"/>
          <w:sz w:val="28"/>
          <w:szCs w:val="28"/>
        </w:rPr>
      </w:pPr>
    </w:p>
    <w:p w:rsidR="001A3312" w:rsidRPr="006B7BD5" w:rsidRDefault="00B05BC6" w:rsidP="00B05BC6">
      <w:pPr>
        <w:pStyle w:val="a9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29.11.2019</w:t>
      </w:r>
      <w:r w:rsidR="001A3312" w:rsidRPr="006B7BD5"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181</w:t>
      </w:r>
      <w:r w:rsidR="001A3312" w:rsidRPr="006B7BD5"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ab/>
      </w:r>
      <w:r w:rsidR="001A3312" w:rsidRPr="006B7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1A3312" w:rsidRPr="006B7BD5">
        <w:rPr>
          <w:rFonts w:ascii="Times New Roman" w:hAnsi="Times New Roman"/>
          <w:sz w:val="28"/>
          <w:szCs w:val="28"/>
        </w:rPr>
        <w:t>ст. Родниковская</w:t>
      </w:r>
    </w:p>
    <w:p w:rsidR="001A3312" w:rsidRPr="00EE1B0D" w:rsidRDefault="001A3312" w:rsidP="00EE1B0D">
      <w:pPr>
        <w:spacing w:after="0" w:line="240" w:lineRule="auto"/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1A3312" w:rsidRPr="00EE1B0D" w:rsidRDefault="001A3312" w:rsidP="00EE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312" w:rsidRDefault="001A3312" w:rsidP="00EE1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239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1A3312" w:rsidRDefault="001A3312" w:rsidP="001A33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29 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18</w:t>
      </w:r>
      <w:r w:rsidR="00EE1B0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1B0D" w:rsidRPr="00520C77" w:rsidRDefault="001A3312" w:rsidP="00EE1B0D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1B0D"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EE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0D"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 w:rsidR="00EE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0D"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="00EE1B0D" w:rsidRPr="00520C77">
        <w:rPr>
          <w:rFonts w:ascii="Times New Roman" w:hAnsi="Times New Roman" w:cs="Times New Roman"/>
          <w:b/>
          <w:sz w:val="28"/>
          <w:szCs w:val="28"/>
        </w:rPr>
        <w:t>экономика Родниковского сельского поселения Курганинского района</w:t>
      </w:r>
      <w:hyperlink r:id="rId8" w:history="1">
        <w:r w:rsidR="00EE1B0D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2019-2021 годы»</w:t>
        </w:r>
      </w:hyperlink>
    </w:p>
    <w:p w:rsidR="001A3312" w:rsidRPr="00EE1B0D" w:rsidRDefault="001A3312" w:rsidP="00EE1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A3312" w:rsidRPr="00EE1B0D" w:rsidRDefault="00EE1B0D" w:rsidP="00BB7E2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58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1A3312" w:rsidRDefault="001A3312" w:rsidP="00BB7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</w:t>
      </w:r>
      <w:r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>
        <w:rPr>
          <w:rFonts w:ascii="Times New Roman" w:hAnsi="Times New Roman"/>
          <w:sz w:val="28"/>
          <w:szCs w:val="28"/>
        </w:rPr>
        <w:t>29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510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  <w:r w:rsidR="00BB7E23">
        <w:rPr>
          <w:rFonts w:ascii="Times New Roman" w:hAnsi="Times New Roman"/>
          <w:sz w:val="28"/>
          <w:szCs w:val="28"/>
        </w:rPr>
        <w:t>5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="00BB7E23"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BB7E23">
        <w:rPr>
          <w:rFonts w:ascii="Times New Roman" w:hAnsi="Times New Roman"/>
          <w:sz w:val="28"/>
          <w:szCs w:val="28"/>
        </w:rPr>
        <w:t>2019</w:t>
      </w:r>
      <w:r w:rsidR="00BB7E23" w:rsidRPr="00174C01">
        <w:rPr>
          <w:rFonts w:ascii="Times New Roman" w:hAnsi="Times New Roman"/>
          <w:sz w:val="28"/>
          <w:szCs w:val="28"/>
        </w:rPr>
        <w:t>-</w:t>
      </w:r>
      <w:r w:rsidR="00BB7E23">
        <w:rPr>
          <w:rFonts w:ascii="Times New Roman" w:hAnsi="Times New Roman"/>
          <w:sz w:val="28"/>
          <w:szCs w:val="28"/>
        </w:rPr>
        <w:t>2021</w:t>
      </w:r>
      <w:r w:rsidR="00BB7E23" w:rsidRPr="00174C01">
        <w:rPr>
          <w:rFonts w:ascii="Times New Roman" w:hAnsi="Times New Roman"/>
          <w:sz w:val="28"/>
          <w:szCs w:val="28"/>
        </w:rPr>
        <w:t xml:space="preserve"> годы</w:t>
      </w:r>
      <w:r w:rsidR="00BB7E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BC1C11">
        <w:rPr>
          <w:rFonts w:ascii="Times New Roman" w:hAnsi="Times New Roman"/>
          <w:sz w:val="28"/>
          <w:szCs w:val="28"/>
        </w:rPr>
        <w:t xml:space="preserve"> </w:t>
      </w:r>
      <w:r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Pr="00BC1C11">
        <w:rPr>
          <w:rFonts w:ascii="Times New Roman" w:hAnsi="Times New Roman"/>
          <w:sz w:val="28"/>
          <w:szCs w:val="28"/>
        </w:rPr>
        <w:t>(прилагается).</w:t>
      </w:r>
    </w:p>
    <w:p w:rsidR="001A3312" w:rsidRDefault="001A3312" w:rsidP="00BB7E2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5BC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A3312" w:rsidRPr="00103D90" w:rsidRDefault="001A3312" w:rsidP="00BB7E2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BB7E23"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A3312" w:rsidRPr="00BB7E23" w:rsidRDefault="001A3312" w:rsidP="00BB7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</w:t>
      </w:r>
      <w:r w:rsidRPr="00BB7E2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A3312" w:rsidRPr="00BB7E23" w:rsidRDefault="001A3312" w:rsidP="00BB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312" w:rsidRPr="00BB7E23" w:rsidRDefault="001A3312" w:rsidP="00BB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312" w:rsidRPr="008B0700" w:rsidRDefault="001A3312" w:rsidP="00BB7E23">
      <w:pPr>
        <w:pStyle w:val="af2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A3312" w:rsidRPr="008B0700" w:rsidRDefault="001A3312" w:rsidP="001A3312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1A3312" w:rsidRDefault="001A3312" w:rsidP="00364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12" w:rsidRDefault="001A3312" w:rsidP="00364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12" w:rsidRDefault="001A3312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E23" w:rsidRDefault="00BB7E23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FC5CA4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BC6">
        <w:rPr>
          <w:rFonts w:ascii="Times New Roman" w:hAnsi="Times New Roman" w:cs="Times New Roman"/>
          <w:color w:val="000000" w:themeColor="text1"/>
          <w:sz w:val="28"/>
          <w:szCs w:val="28"/>
        </w:rPr>
        <w:t>29 ноября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2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BC6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C7C29" w:rsidRDefault="001C18D2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1C18D2" w:rsidRPr="00DC7C29" w:rsidRDefault="00CE3A0D" w:rsidP="004C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1C18D2" w:rsidRPr="00B97045" w:rsidRDefault="001C18D2" w:rsidP="004C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A6491B"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D85208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D325F1" w:rsidRPr="00D85208" w:rsidRDefault="00D325F1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876301" w:rsidTr="006C03DF">
        <w:tc>
          <w:tcPr>
            <w:tcW w:w="70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876301" w:rsidTr="006C03DF">
        <w:trPr>
          <w:trHeight w:val="204"/>
        </w:trPr>
        <w:tc>
          <w:tcPr>
            <w:tcW w:w="70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876301" w:rsidTr="006C03DF">
        <w:tc>
          <w:tcPr>
            <w:tcW w:w="70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D85208" w:rsidRPr="00876301" w:rsidTr="006C03DF">
        <w:tc>
          <w:tcPr>
            <w:tcW w:w="709" w:type="dxa"/>
            <w:vMerge w:val="restart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2019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D85208" w:rsidRPr="00876301" w:rsidTr="007D6CCA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D85208" w:rsidRPr="00876301" w:rsidRDefault="00D85208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D85208" w:rsidRPr="00876301" w:rsidRDefault="00D85208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участия субъектов малого и среднего предпринимательства в формирова</w:t>
            </w:r>
            <w:r w:rsidR="001A3312"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D85208" w:rsidRPr="00876301" w:rsidRDefault="00D85208" w:rsidP="0032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D85208" w:rsidRPr="00876301" w:rsidRDefault="00D85208" w:rsidP="007D6CCA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5E52F9" w:rsidRPr="00876301" w:rsidTr="007D6CCA">
        <w:trPr>
          <w:trHeight w:val="2962"/>
        </w:trPr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</w:t>
            </w:r>
            <w:r w:rsidR="00A6491B"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2F9" w:rsidRPr="00876301" w:rsidRDefault="005E52F9" w:rsidP="007D6CC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5E52F9" w:rsidRPr="00876301" w:rsidRDefault="005E52F9" w:rsidP="00D852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876301" w:rsidTr="007D6CCA">
        <w:trPr>
          <w:trHeight w:val="707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C03DF">
              <w:rPr>
                <w:color w:val="000000"/>
              </w:rPr>
              <w:t>Количество субъектов малого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876301" w:rsidRDefault="00D325F1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18D2" w:rsidRPr="00876301" w:rsidTr="007D6CCA">
        <w:trPr>
          <w:trHeight w:val="689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a8"/>
              <w:rPr>
                <w:rFonts w:ascii="Times New Roman" w:hAnsi="Times New Roman" w:cs="Times New Roman"/>
              </w:rPr>
            </w:pPr>
            <w:r w:rsidRPr="006C03DF">
              <w:rPr>
                <w:rFonts w:ascii="Times New Roman" w:eastAsia="Times New Roman" w:hAnsi="Times New Roman" w:cs="Times New Roman"/>
              </w:rPr>
              <w:t>Численность работников в малом предпринимательстве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4D6ABC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18D2"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325F1" w:rsidRPr="00876301" w:rsidTr="007D6CCA">
        <w:trPr>
          <w:trHeight w:val="689"/>
        </w:trPr>
        <w:tc>
          <w:tcPr>
            <w:tcW w:w="709" w:type="dxa"/>
          </w:tcPr>
          <w:p w:rsidR="00D325F1" w:rsidRPr="00876301" w:rsidRDefault="00D325F1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D325F1" w:rsidRPr="00D325F1" w:rsidRDefault="00D325F1" w:rsidP="00D8520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D325F1" w:rsidRPr="00876301" w:rsidRDefault="00D325F1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D325F1" w:rsidRPr="00876301" w:rsidRDefault="00D325F1" w:rsidP="005E52F9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325F1" w:rsidRDefault="00D325F1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325F1" w:rsidRDefault="00D325F1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325F1" w:rsidRDefault="00D325F1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6CCA" w:rsidRDefault="007D6CCA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Pr="00A6491B" w:rsidRDefault="001C18D2" w:rsidP="005E5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задач: </w:t>
      </w:r>
      <w:r w:rsidR="00340169"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выполнения муниципального заказа, предоставление информационной, консультационной </w:t>
      </w:r>
      <w:r w:rsidR="00A6491B" w:rsidRPr="00A6491B">
        <w:rPr>
          <w:rFonts w:ascii="Times New Roman" w:hAnsi="Times New Roman"/>
          <w:sz w:val="28"/>
          <w:szCs w:val="28"/>
        </w:rPr>
        <w:t xml:space="preserve">и имущественной </w:t>
      </w:r>
      <w:r w:rsidR="00340169" w:rsidRPr="00A6491B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 в рамках инфраструктуры поддержки малого и среднего 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1C18D2" w:rsidRDefault="001C18D2" w:rsidP="005E5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520C7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520C7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208" w:rsidRDefault="00D85208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Pr="004D6ABC" w:rsidRDefault="001C18D2" w:rsidP="004D6AB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A6491B" w:rsidRPr="00EF7E32" w:rsidTr="00BB7E23">
        <w:trPr>
          <w:trHeight w:val="259"/>
        </w:trPr>
        <w:tc>
          <w:tcPr>
            <w:tcW w:w="426" w:type="dxa"/>
            <w:vMerge w:val="restart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A6491B" w:rsidRPr="009E0400" w:rsidRDefault="00A6491B" w:rsidP="009E04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0400" w:rsidRPr="00EF7E32" w:rsidTr="00BB7E23">
        <w:tc>
          <w:tcPr>
            <w:tcW w:w="426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491B" w:rsidRPr="00EF7E32" w:rsidRDefault="00A6491B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00" w:rsidRPr="00EF7E32" w:rsidTr="00BB7E23">
        <w:tc>
          <w:tcPr>
            <w:tcW w:w="426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173" w:rsidRPr="00EF7E32" w:rsidTr="00BB7E23">
        <w:tc>
          <w:tcPr>
            <w:tcW w:w="426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2173" w:rsidRPr="00EF7E32" w:rsidRDefault="00612173" w:rsidP="00A6491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12173" w:rsidRPr="00EF7E32" w:rsidRDefault="00612173" w:rsidP="00E0792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612173" w:rsidRPr="006C5687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12173" w:rsidRPr="006C5687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612173" w:rsidRPr="006C5687" w:rsidRDefault="00612173" w:rsidP="00E0792C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612173" w:rsidRPr="004D40F9" w:rsidRDefault="00612173" w:rsidP="00E079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12173" w:rsidRDefault="00612173" w:rsidP="00A64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612173" w:rsidRDefault="00612173" w:rsidP="00A649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73" w:rsidRPr="00EF7E32" w:rsidRDefault="00612173" w:rsidP="00A649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12173" w:rsidRPr="00EF7E32" w:rsidTr="00BB7E23">
        <w:trPr>
          <w:trHeight w:val="1380"/>
        </w:trPr>
        <w:tc>
          <w:tcPr>
            <w:tcW w:w="426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12173" w:rsidRPr="004D6ABC" w:rsidRDefault="00612173" w:rsidP="009E04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612173" w:rsidRPr="004D6ABC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12173" w:rsidRPr="004D6ABC" w:rsidRDefault="00612173" w:rsidP="00E0792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12173" w:rsidRPr="004D6ABC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12173" w:rsidRPr="004D6ABC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2173" w:rsidRPr="004D6ABC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2173" w:rsidRPr="004D6ABC" w:rsidRDefault="00612173" w:rsidP="009E04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73" w:rsidRPr="00EF7E32" w:rsidTr="00BB7E23">
        <w:trPr>
          <w:trHeight w:val="1380"/>
        </w:trPr>
        <w:tc>
          <w:tcPr>
            <w:tcW w:w="426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12173" w:rsidRDefault="00612173" w:rsidP="004D6A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12173" w:rsidRPr="00EF7E32" w:rsidRDefault="00612173" w:rsidP="00E0792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12173" w:rsidRPr="0005269E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12173" w:rsidRPr="0005269E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2173" w:rsidRPr="0005269E" w:rsidRDefault="00612173" w:rsidP="00E079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612173" w:rsidRPr="00EF7E32" w:rsidRDefault="00612173" w:rsidP="00E079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00" w:rsidRPr="00EF7E32" w:rsidTr="00BB7E23">
        <w:trPr>
          <w:trHeight w:val="401"/>
        </w:trPr>
        <w:tc>
          <w:tcPr>
            <w:tcW w:w="426" w:type="dxa"/>
          </w:tcPr>
          <w:p w:rsidR="00A6491B" w:rsidRPr="00EF7E32" w:rsidRDefault="00A6491B" w:rsidP="00E0792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91B" w:rsidRPr="006C5687" w:rsidRDefault="00A6491B" w:rsidP="00E0792C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6491B" w:rsidRPr="006C5687" w:rsidRDefault="00A6491B" w:rsidP="00E07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91B" w:rsidRPr="006C5687" w:rsidRDefault="009E0400" w:rsidP="00E0792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6491B" w:rsidRPr="006C5687" w:rsidRDefault="009E0400" w:rsidP="00E0792C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6491B" w:rsidRPr="006C5687" w:rsidRDefault="009E0400" w:rsidP="00E0792C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6491B" w:rsidRPr="006C5687" w:rsidRDefault="009E0400" w:rsidP="00E0792C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6491B" w:rsidRPr="00EF7E32" w:rsidRDefault="00A6491B" w:rsidP="00E0792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91B" w:rsidRPr="00EF7E32" w:rsidRDefault="00A6491B" w:rsidP="00E0792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91B" w:rsidRDefault="00A6491B" w:rsidP="005E52F9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5E52F9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18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C18D2" w:rsidRPr="00B97045">
        <w:rPr>
          <w:rFonts w:ascii="Times New Roman" w:hAnsi="Times New Roman" w:cs="Times New Roman"/>
          <w:sz w:val="28"/>
          <w:szCs w:val="28"/>
        </w:rPr>
        <w:t>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5E52F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5E52F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5E52F9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 w:rsidR="005E52F9"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 w:rsidR="005E52F9"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1C18D2" w:rsidRPr="00BB7E23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8D2" w:rsidRPr="00BB7E23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1C18D2" w:rsidRPr="00974AE3" w:rsidRDefault="001C18D2" w:rsidP="00BB7E2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BB7E23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="00BB7E23">
        <w:t xml:space="preserve"> </w:t>
      </w:r>
    </w:p>
    <w:p w:rsidR="001C18D2" w:rsidRPr="00974AE3" w:rsidRDefault="001C18D2" w:rsidP="00BB7E23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6B6BE4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5E52F9" w:rsidRDefault="001C18D2" w:rsidP="00BB7E2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18D2" w:rsidRPr="005E52F9" w:rsidRDefault="001C18D2" w:rsidP="00BB7E23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5D3C00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5D3C00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="001C18D2"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информационной, консультационной </w:t>
            </w:r>
            <w:r w:rsidR="00A6491B" w:rsidRPr="00A6491B">
              <w:rPr>
                <w:rFonts w:ascii="Times New Roman" w:hAnsi="Times New Roman"/>
                <w:sz w:val="28"/>
                <w:szCs w:val="28"/>
              </w:rPr>
              <w:t xml:space="preserve">и имущественной </w:t>
            </w:r>
            <w:r w:rsidRPr="00A6491B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7D6CCA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="00D325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325F1" w:rsidRPr="00B97045" w:rsidRDefault="00D325F1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lastRenderedPageBreak/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15293E" w:rsidRDefault="001C18D2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Pr="00A6491B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</w:t>
      </w:r>
      <w:r w:rsidR="00A6491B" w:rsidRPr="00A6491B">
        <w:rPr>
          <w:rFonts w:ascii="Times New Roman" w:hAnsi="Times New Roman"/>
          <w:sz w:val="28"/>
          <w:szCs w:val="28"/>
        </w:rPr>
        <w:t xml:space="preserve"> и имущественной</w:t>
      </w:r>
      <w:r w:rsidRPr="00A6491B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5E52F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1C18D2" w:rsidRPr="009159AF" w:rsidTr="005E52F9">
        <w:trPr>
          <w:trHeight w:val="433"/>
        </w:trPr>
        <w:tc>
          <w:tcPr>
            <w:tcW w:w="709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5E52F9">
        <w:trPr>
          <w:trHeight w:val="160"/>
        </w:trPr>
        <w:tc>
          <w:tcPr>
            <w:tcW w:w="709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5E52F9">
        <w:trPr>
          <w:trHeight w:val="106"/>
        </w:trPr>
        <w:tc>
          <w:tcPr>
            <w:tcW w:w="709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5E52F9">
        <w:trPr>
          <w:trHeight w:val="62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4C18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 w:rsidR="004C18ED"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520C77">
              <w:t>2019</w:t>
            </w:r>
            <w:r w:rsidRPr="0015293E">
              <w:t>-</w:t>
            </w:r>
            <w:r w:rsidR="00520C77">
              <w:t>2021</w:t>
            </w:r>
            <w:r w:rsidRPr="0015293E">
              <w:t xml:space="preserve"> годы»</w:t>
            </w:r>
          </w:p>
        </w:tc>
      </w:tr>
      <w:tr w:rsidR="001C18D2" w:rsidRPr="009159AF" w:rsidTr="005E52F9">
        <w:trPr>
          <w:trHeight w:val="2695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5E52F9" w:rsidRDefault="001C18D2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6B6BE4">
              <w:rPr>
                <w:rStyle w:val="FontStyle57"/>
                <w:sz w:val="24"/>
                <w:szCs w:val="24"/>
              </w:rPr>
              <w:t xml:space="preserve"> </w:t>
            </w:r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B22136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1C18D2" w:rsidRPr="009159AF" w:rsidTr="005E52F9">
        <w:trPr>
          <w:trHeight w:val="1407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="00A6491B"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7D6CCA" w:rsidRPr="009159AF" w:rsidTr="005E52F9">
        <w:trPr>
          <w:trHeight w:val="48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D325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D6CCA" w:rsidRPr="009159AF" w:rsidTr="007D6CCA">
        <w:trPr>
          <w:trHeight w:val="44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7D6CCA">
            <w:pPr>
              <w:spacing w:after="0" w:line="240" w:lineRule="auto"/>
              <w:rPr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в малом предпринимательстве</w:t>
            </w:r>
            <w:r w:rsidRPr="007D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325F1" w:rsidRPr="009159AF" w:rsidTr="007D6CCA">
        <w:trPr>
          <w:trHeight w:val="449"/>
        </w:trPr>
        <w:tc>
          <w:tcPr>
            <w:tcW w:w="709" w:type="dxa"/>
          </w:tcPr>
          <w:p w:rsidR="00D325F1" w:rsidRPr="009159AF" w:rsidRDefault="00D325F1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D325F1" w:rsidRPr="00D325F1" w:rsidRDefault="00D325F1" w:rsidP="007D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D325F1" w:rsidRPr="009159AF" w:rsidRDefault="00D325F1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D325F1" w:rsidRPr="009159AF" w:rsidRDefault="00D325F1" w:rsidP="001C18D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D325F1" w:rsidRDefault="00D325F1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D325F1" w:rsidRDefault="00D325F1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325F1" w:rsidRDefault="00D325F1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BB7E23" w:rsidRPr="00EF7E32" w:rsidTr="00D178B8">
        <w:trPr>
          <w:trHeight w:val="259"/>
        </w:trPr>
        <w:tc>
          <w:tcPr>
            <w:tcW w:w="426" w:type="dxa"/>
            <w:vMerge w:val="restart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BB7E23" w:rsidRPr="009E0400" w:rsidRDefault="00BB7E23" w:rsidP="00D178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B7E23" w:rsidRPr="00EF7E32" w:rsidTr="00D178B8">
        <w:tc>
          <w:tcPr>
            <w:tcW w:w="426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23" w:rsidRPr="00EF7E32" w:rsidTr="00D178B8">
        <w:tc>
          <w:tcPr>
            <w:tcW w:w="426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23" w:rsidRPr="00EF7E32" w:rsidTr="00D178B8">
        <w:tc>
          <w:tcPr>
            <w:tcW w:w="426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B7E23" w:rsidRPr="00EF7E32" w:rsidRDefault="00BB7E23" w:rsidP="00D178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B7E23" w:rsidRPr="006C5687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B7E23" w:rsidRPr="006C5687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B7E23" w:rsidRPr="006C5687" w:rsidRDefault="00BB7E23" w:rsidP="00D178B8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B7E23" w:rsidRPr="004D40F9" w:rsidRDefault="00BB7E23" w:rsidP="00D178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B7E23" w:rsidRDefault="00BB7E23" w:rsidP="00D178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B7E23" w:rsidRDefault="00BB7E23" w:rsidP="00D178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B7E23" w:rsidRPr="00EF7E32" w:rsidTr="00D178B8">
        <w:trPr>
          <w:trHeight w:val="1380"/>
        </w:trPr>
        <w:tc>
          <w:tcPr>
            <w:tcW w:w="426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7E23" w:rsidRPr="004D6ABC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BB7E23" w:rsidRPr="004D6ABC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B7E23" w:rsidRPr="004D6ABC" w:rsidRDefault="00BB7E23" w:rsidP="00D178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BB7E23" w:rsidRPr="004D6ABC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7E23" w:rsidRPr="004D6ABC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7E23" w:rsidRPr="004D6ABC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E23" w:rsidRPr="004D6ABC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23" w:rsidRPr="00EF7E32" w:rsidTr="00D178B8">
        <w:trPr>
          <w:trHeight w:val="1380"/>
        </w:trPr>
        <w:tc>
          <w:tcPr>
            <w:tcW w:w="426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7E23" w:rsidRDefault="00BB7E23" w:rsidP="00D178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B7E23" w:rsidRPr="00EF7E32" w:rsidRDefault="00BB7E23" w:rsidP="00D178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BB7E23" w:rsidRPr="0005269E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7E23" w:rsidRPr="0005269E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7E23" w:rsidRPr="0005269E" w:rsidRDefault="00BB7E23" w:rsidP="00D178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BB7E23" w:rsidRPr="00EF7E32" w:rsidRDefault="00BB7E23" w:rsidP="00D178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23" w:rsidRPr="00EF7E32" w:rsidTr="00D178B8">
        <w:trPr>
          <w:trHeight w:val="401"/>
        </w:trPr>
        <w:tc>
          <w:tcPr>
            <w:tcW w:w="426" w:type="dxa"/>
          </w:tcPr>
          <w:p w:rsidR="00BB7E23" w:rsidRPr="00EF7E32" w:rsidRDefault="00BB7E23" w:rsidP="00D178B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E23" w:rsidRPr="006C5687" w:rsidRDefault="00BB7E23" w:rsidP="00D178B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B7E23" w:rsidRPr="006C5687" w:rsidRDefault="00BB7E23" w:rsidP="00D1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E23" w:rsidRPr="006C5687" w:rsidRDefault="00BB7E23" w:rsidP="00D178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B7E23" w:rsidRPr="006C5687" w:rsidRDefault="00BB7E23" w:rsidP="00D178B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B7E23" w:rsidRPr="006C5687" w:rsidRDefault="00BB7E23" w:rsidP="00D178B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BB7E23" w:rsidRPr="006C5687" w:rsidRDefault="00BB7E23" w:rsidP="00D178B8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B7E23" w:rsidRPr="00EF7E32" w:rsidRDefault="00BB7E23" w:rsidP="00D178B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23" w:rsidRPr="00EF7E32" w:rsidRDefault="00BB7E23" w:rsidP="00D178B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CCA" w:rsidRDefault="007D6CCA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520C77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1C18D2" w:rsidRPr="00B97045" w:rsidTr="00B22136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B22136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7D6CCA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1C18D2" w:rsidRPr="007D6CCA" w:rsidRDefault="001C18D2" w:rsidP="001C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8D2" w:rsidRPr="007D6CCA" w:rsidRDefault="001C18D2" w:rsidP="006B6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5D3C00" w:rsidRPr="007D6CCA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5D3C00" w:rsidRPr="007D6CCA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C2" w:rsidRDefault="008C63C2" w:rsidP="00D07AE2">
      <w:pPr>
        <w:spacing w:after="0" w:line="240" w:lineRule="auto"/>
      </w:pPr>
      <w:r>
        <w:separator/>
      </w:r>
    </w:p>
  </w:endnote>
  <w:endnote w:type="continuationSeparator" w:id="1">
    <w:p w:rsidR="008C63C2" w:rsidRDefault="008C63C2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C2" w:rsidRDefault="008C63C2" w:rsidP="00D07AE2">
      <w:pPr>
        <w:spacing w:after="0" w:line="240" w:lineRule="auto"/>
      </w:pPr>
      <w:r>
        <w:separator/>
      </w:r>
    </w:p>
  </w:footnote>
  <w:footnote w:type="continuationSeparator" w:id="1">
    <w:p w:rsidR="008C63C2" w:rsidRDefault="008C63C2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25F1" w:rsidRPr="002840D9" w:rsidRDefault="00CE3A0D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25F1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B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71B3"/>
    <w:rsid w:val="000321B2"/>
    <w:rsid w:val="000470B4"/>
    <w:rsid w:val="00075D3A"/>
    <w:rsid w:val="000A3BCB"/>
    <w:rsid w:val="000A7C4F"/>
    <w:rsid w:val="000B19DA"/>
    <w:rsid w:val="000C47B1"/>
    <w:rsid w:val="000D3AC8"/>
    <w:rsid w:val="000D5F79"/>
    <w:rsid w:val="00115230"/>
    <w:rsid w:val="0015293E"/>
    <w:rsid w:val="00174849"/>
    <w:rsid w:val="00174C01"/>
    <w:rsid w:val="001777AC"/>
    <w:rsid w:val="0019057D"/>
    <w:rsid w:val="00194D26"/>
    <w:rsid w:val="001A3312"/>
    <w:rsid w:val="001B03E5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10CA"/>
    <w:rsid w:val="004D6ABC"/>
    <w:rsid w:val="004F4951"/>
    <w:rsid w:val="0050719F"/>
    <w:rsid w:val="00510583"/>
    <w:rsid w:val="00515191"/>
    <w:rsid w:val="00515C1F"/>
    <w:rsid w:val="00520C77"/>
    <w:rsid w:val="00556889"/>
    <w:rsid w:val="00556F6F"/>
    <w:rsid w:val="0058184E"/>
    <w:rsid w:val="00596C3B"/>
    <w:rsid w:val="005A75BC"/>
    <w:rsid w:val="005C1232"/>
    <w:rsid w:val="005D3C00"/>
    <w:rsid w:val="005E52F9"/>
    <w:rsid w:val="00610A13"/>
    <w:rsid w:val="00612173"/>
    <w:rsid w:val="0061793D"/>
    <w:rsid w:val="0063599F"/>
    <w:rsid w:val="006367D8"/>
    <w:rsid w:val="0064449E"/>
    <w:rsid w:val="00644AED"/>
    <w:rsid w:val="006606BF"/>
    <w:rsid w:val="00664B01"/>
    <w:rsid w:val="006661B2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73A97"/>
    <w:rsid w:val="007B1B69"/>
    <w:rsid w:val="007D6CCA"/>
    <w:rsid w:val="0081032F"/>
    <w:rsid w:val="00817E1E"/>
    <w:rsid w:val="008534B5"/>
    <w:rsid w:val="008621D0"/>
    <w:rsid w:val="0086312B"/>
    <w:rsid w:val="00876301"/>
    <w:rsid w:val="008B3974"/>
    <w:rsid w:val="008C63C2"/>
    <w:rsid w:val="008F5F02"/>
    <w:rsid w:val="009108F6"/>
    <w:rsid w:val="00911D60"/>
    <w:rsid w:val="009159AF"/>
    <w:rsid w:val="00924206"/>
    <w:rsid w:val="00950C33"/>
    <w:rsid w:val="00974AE3"/>
    <w:rsid w:val="00990C56"/>
    <w:rsid w:val="009A7C51"/>
    <w:rsid w:val="009A7CFF"/>
    <w:rsid w:val="009B0D9C"/>
    <w:rsid w:val="009C6F02"/>
    <w:rsid w:val="009D6644"/>
    <w:rsid w:val="009E0400"/>
    <w:rsid w:val="009E10F1"/>
    <w:rsid w:val="009E13F1"/>
    <w:rsid w:val="009E4AD4"/>
    <w:rsid w:val="00A159A9"/>
    <w:rsid w:val="00A224A2"/>
    <w:rsid w:val="00A61790"/>
    <w:rsid w:val="00A6351E"/>
    <w:rsid w:val="00A6491B"/>
    <w:rsid w:val="00A83E8D"/>
    <w:rsid w:val="00AB124C"/>
    <w:rsid w:val="00AC1A3E"/>
    <w:rsid w:val="00B04B52"/>
    <w:rsid w:val="00B05BC6"/>
    <w:rsid w:val="00B15105"/>
    <w:rsid w:val="00B22136"/>
    <w:rsid w:val="00B41453"/>
    <w:rsid w:val="00B82DD2"/>
    <w:rsid w:val="00B97045"/>
    <w:rsid w:val="00BB7E23"/>
    <w:rsid w:val="00BE6C05"/>
    <w:rsid w:val="00BE71C9"/>
    <w:rsid w:val="00BF1DA9"/>
    <w:rsid w:val="00BF29C2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E3A0D"/>
    <w:rsid w:val="00CF6F9E"/>
    <w:rsid w:val="00D0463C"/>
    <w:rsid w:val="00D07AE2"/>
    <w:rsid w:val="00D325F1"/>
    <w:rsid w:val="00D35C61"/>
    <w:rsid w:val="00D36CFE"/>
    <w:rsid w:val="00D55AC1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1B0D"/>
    <w:rsid w:val="00F15A64"/>
    <w:rsid w:val="00F16E40"/>
    <w:rsid w:val="00F516C2"/>
    <w:rsid w:val="00F92A3A"/>
    <w:rsid w:val="00F939ED"/>
    <w:rsid w:val="00F93BBD"/>
    <w:rsid w:val="00FA3823"/>
    <w:rsid w:val="00FC14E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table" w:styleId="af5">
    <w:name w:val="Table Grid"/>
    <w:basedOn w:val="a1"/>
    <w:uiPriority w:val="59"/>
    <w:rsid w:val="00A6491B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7161-13E4-4BE4-B01B-B8718956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4</cp:revision>
  <cp:lastPrinted>2014-12-23T10:32:00Z</cp:lastPrinted>
  <dcterms:created xsi:type="dcterms:W3CDTF">2019-11-20T06:30:00Z</dcterms:created>
  <dcterms:modified xsi:type="dcterms:W3CDTF">2019-12-09T05:55:00Z</dcterms:modified>
</cp:coreProperties>
</file>