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A" w:rsidRPr="000E4B9D" w:rsidRDefault="0067358A" w:rsidP="0067358A">
      <w:pPr>
        <w:ind w:firstLine="0"/>
        <w:jc w:val="center"/>
        <w:rPr>
          <w:rFonts w:ascii="Times New Roman" w:hAnsi="Times New Roman"/>
          <w:b/>
        </w:rPr>
      </w:pPr>
      <w:r w:rsidRPr="000E4B9D">
        <w:rPr>
          <w:rFonts w:ascii="Times New Roman" w:hAnsi="Times New Roman"/>
          <w:b/>
        </w:rPr>
        <w:t>АДМИНИСТРАЦИЯ РОДНИКОВСКОГО СЕЛЬСКОГО ПОСЕЛЕНИЯ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  <w:b/>
        </w:rPr>
        <w:t>КУРГАНИНСКОГО РАЙОНА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1E1D" w:rsidRPr="00FB20DA" w:rsidRDefault="00861A4E" w:rsidP="00D11E1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00</w:t>
      </w:r>
      <w:r w:rsidR="00D11E1D" w:rsidRPr="00FB2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  <w:r w:rsidR="00D11E1D" w:rsidRPr="00FB20DA">
        <w:rPr>
          <w:rFonts w:ascii="Times New Roman" w:hAnsi="Times New Roman"/>
          <w:sz w:val="28"/>
          <w:szCs w:val="28"/>
        </w:rPr>
        <w:t>.202</w:t>
      </w:r>
      <w:r w:rsidR="00FB20DA" w:rsidRPr="00FB20DA">
        <w:rPr>
          <w:rFonts w:ascii="Times New Roman" w:hAnsi="Times New Roman"/>
          <w:sz w:val="28"/>
          <w:szCs w:val="28"/>
        </w:rPr>
        <w:t>2</w:t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</w:r>
      <w:r w:rsidR="00D11E1D" w:rsidRPr="00FB20D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</w:rPr>
      </w:pPr>
      <w:r w:rsidRPr="000E4B9D">
        <w:rPr>
          <w:rFonts w:ascii="Times New Roman" w:hAnsi="Times New Roman"/>
        </w:rPr>
        <w:t>станица Родниковская</w:t>
      </w:r>
    </w:p>
    <w:p w:rsidR="0067358A" w:rsidRPr="000E4B9D" w:rsidRDefault="0067358A" w:rsidP="0067358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134BC" w:rsidRPr="000134BC" w:rsidRDefault="000134BC" w:rsidP="00FB20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134BC" w:rsidRPr="000134BC" w:rsidRDefault="000134BC" w:rsidP="00FB20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C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29 октября 2021 года № 160</w:t>
      </w:r>
    </w:p>
    <w:p w:rsidR="006543F6" w:rsidRPr="000134BC" w:rsidRDefault="000134BC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43F6" w:rsidRPr="000134B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6543F6" w:rsidRPr="000134BC" w:rsidRDefault="006543F6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B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6543F6" w:rsidRPr="000134BC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6543F6" w:rsidRPr="000134BC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C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6543F6" w:rsidRPr="000134BC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7358A" w:rsidRPr="000134BC">
        <w:rPr>
          <w:rFonts w:ascii="Times New Roman" w:hAnsi="Times New Roman" w:cs="Times New Roman"/>
          <w:b/>
          <w:sz w:val="28"/>
          <w:szCs w:val="28"/>
        </w:rPr>
        <w:t>2022</w:t>
      </w:r>
      <w:r w:rsidRPr="000134BC">
        <w:rPr>
          <w:rFonts w:ascii="Times New Roman" w:hAnsi="Times New Roman" w:cs="Times New Roman"/>
          <w:b/>
          <w:sz w:val="28"/>
          <w:szCs w:val="28"/>
        </w:rPr>
        <w:t>-</w:t>
      </w:r>
      <w:r w:rsidR="0067358A" w:rsidRPr="000134BC">
        <w:rPr>
          <w:rFonts w:ascii="Times New Roman" w:hAnsi="Times New Roman" w:cs="Times New Roman"/>
          <w:b/>
          <w:sz w:val="28"/>
          <w:szCs w:val="28"/>
        </w:rPr>
        <w:t>2024</w:t>
      </w:r>
      <w:r w:rsidRPr="000134B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Pr="00152C14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152C14" w:rsidRDefault="006543F6" w:rsidP="006543F6">
      <w:pPr>
        <w:pStyle w:val="affff2"/>
        <w:ind w:right="38"/>
        <w:jc w:val="center"/>
        <w:rPr>
          <w:rFonts w:ascii="Times New Roman" w:hAnsi="Times New Roman"/>
          <w:sz w:val="22"/>
          <w:szCs w:val="22"/>
        </w:rPr>
      </w:pPr>
    </w:p>
    <w:p w:rsidR="006543F6" w:rsidRPr="000134BC" w:rsidRDefault="006543F6" w:rsidP="006543F6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 xml:space="preserve">от 26 августа 2016 года № 216 «Об утверждении Порядка принятия решения о разработке, формировании, реализации и оценки </w:t>
      </w:r>
      <w:r w:rsidRPr="000134BC">
        <w:rPr>
          <w:rFonts w:ascii="Times New Roman" w:hAnsi="Times New Roman" w:cs="Times New Roman"/>
          <w:sz w:val="28"/>
          <w:szCs w:val="28"/>
        </w:rPr>
        <w:t xml:space="preserve">эффективности реализации муниципальных программ Родниковского сельского поселения Курганинского района», </w:t>
      </w:r>
      <w:r w:rsidRPr="000134B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0134BC" w:rsidRPr="000134BC" w:rsidRDefault="000134BC" w:rsidP="00013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134BC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постановлению администрации Родниковского сельского поселения от 29 октября 2021 года № 160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="006543F6" w:rsidRPr="000134BC">
        <w:rPr>
          <w:rFonts w:ascii="Times New Roman" w:hAnsi="Times New Roman" w:cs="Times New Roman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67358A" w:rsidRPr="000134BC">
        <w:rPr>
          <w:rFonts w:ascii="Times New Roman" w:hAnsi="Times New Roman" w:cs="Times New Roman"/>
          <w:sz w:val="28"/>
          <w:szCs w:val="28"/>
        </w:rPr>
        <w:t>2022</w:t>
      </w:r>
      <w:r w:rsidR="006543F6" w:rsidRPr="000134BC">
        <w:rPr>
          <w:rFonts w:ascii="Times New Roman" w:hAnsi="Times New Roman" w:cs="Times New Roman"/>
          <w:sz w:val="28"/>
          <w:szCs w:val="28"/>
        </w:rPr>
        <w:t>-</w:t>
      </w:r>
      <w:r w:rsidR="0067358A" w:rsidRPr="000134BC">
        <w:rPr>
          <w:rFonts w:ascii="Times New Roman" w:hAnsi="Times New Roman" w:cs="Times New Roman"/>
          <w:sz w:val="28"/>
          <w:szCs w:val="28"/>
        </w:rPr>
        <w:t>2024</w:t>
      </w:r>
      <w:r w:rsidR="006543F6" w:rsidRPr="000134BC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4BC">
        <w:rPr>
          <w:rFonts w:ascii="Times New Roman" w:hAnsi="Times New Roman" w:cs="Times New Roman"/>
          <w:color w:val="000000"/>
          <w:sz w:val="28"/>
          <w:szCs w:val="28"/>
        </w:rPr>
        <w:t xml:space="preserve"> изложив его в новой редакции</w:t>
      </w:r>
      <w:r w:rsidRPr="000134B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B1E90" w:rsidRPr="00A20829" w:rsidRDefault="00EB1E90" w:rsidP="00EB1E90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E90" w:rsidRPr="001551A4" w:rsidRDefault="00EB1E90" w:rsidP="00EB1E90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551A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B1E90" w:rsidRPr="00EB6FFB" w:rsidRDefault="00EB1E90" w:rsidP="00EB1E90">
      <w:pPr>
        <w:rPr>
          <w:rFonts w:ascii="Times New Roman" w:hAnsi="Times New Roman" w:cs="Times New Roman"/>
          <w:sz w:val="28"/>
          <w:szCs w:val="28"/>
        </w:rPr>
      </w:pPr>
      <w:r w:rsidRPr="00EB6FF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6543F6" w:rsidRPr="00152C14" w:rsidRDefault="006543F6" w:rsidP="006543F6">
      <w:pPr>
        <w:ind w:firstLine="0"/>
        <w:outlineLvl w:val="0"/>
        <w:rPr>
          <w:rFonts w:ascii="Times New Roman" w:hAnsi="Times New Roman"/>
          <w:sz w:val="18"/>
          <w:szCs w:val="18"/>
        </w:rPr>
      </w:pPr>
    </w:p>
    <w:p w:rsidR="006543F6" w:rsidRPr="00D43617" w:rsidRDefault="006543F6" w:rsidP="006543F6">
      <w:pPr>
        <w:pStyle w:val="afffe"/>
        <w:ind w:firstLine="0"/>
        <w:rPr>
          <w:szCs w:val="28"/>
          <w:shd w:val="clear" w:color="auto" w:fill="FFFFFF"/>
        </w:rPr>
      </w:pPr>
      <w:r w:rsidRPr="00D43617">
        <w:rPr>
          <w:szCs w:val="28"/>
          <w:shd w:val="clear" w:color="auto" w:fill="FFFFFF"/>
        </w:rPr>
        <w:t>Глава Родниковского сельского поселения</w:t>
      </w:r>
    </w:p>
    <w:p w:rsidR="001513AF" w:rsidRDefault="006543F6" w:rsidP="006543F6">
      <w:pPr>
        <w:pStyle w:val="afffe"/>
        <w:ind w:firstLine="0"/>
        <w:rPr>
          <w:szCs w:val="28"/>
        </w:rPr>
      </w:pPr>
      <w:r w:rsidRPr="00D43617">
        <w:rPr>
          <w:szCs w:val="28"/>
          <w:shd w:val="clear" w:color="auto" w:fill="FFFFFF"/>
        </w:rPr>
        <w:t>Курганинского района</w:t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 w:rsidRPr="00D43617"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Cs w:val="28"/>
        </w:rPr>
        <w:t xml:space="preserve">  Е.А. Тарасов</w:t>
      </w:r>
    </w:p>
    <w:p w:rsidR="0067358A" w:rsidRPr="00314E38" w:rsidRDefault="0067358A" w:rsidP="0067358A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67358A" w:rsidRPr="00314E38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67358A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67358A" w:rsidRPr="00FB20DA" w:rsidRDefault="00861A4E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  2022 года № 00</w:t>
      </w:r>
    </w:p>
    <w:p w:rsidR="0067358A" w:rsidRPr="00A520A1" w:rsidRDefault="0067358A" w:rsidP="0067358A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Курганинского района «Социально-экономическое</w:t>
      </w:r>
    </w:p>
    <w:p w:rsidR="0067358A" w:rsidRPr="00FB1F5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 поселения Курганинского района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67358A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AA1C3F" w:rsidRDefault="0067358A" w:rsidP="0067358A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5A3553" w:rsidRDefault="0067358A" w:rsidP="0067358A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B97045" w:rsidRDefault="0067358A" w:rsidP="0067358A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качества уровня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0C7502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санитарной очистке и благоустройству кладбищ с соблюдением санитарно-эпидемиологических и 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норм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0C7502" w:rsidRDefault="0067358A" w:rsidP="0067358A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Площадь парков, скверов, озеленения и содержания зеленых насаждений на территории поселения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67358A" w:rsidRPr="0056451D" w:rsidRDefault="0067358A" w:rsidP="0067358A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содержания мест </w:t>
            </w:r>
            <w:r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м2);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67358A" w:rsidRPr="0056451D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(км.);</w:t>
            </w:r>
          </w:p>
          <w:p w:rsidR="0067358A" w:rsidRPr="000C7502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(км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2024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 на 2022-2024 годы,</w:t>
            </w:r>
          </w:p>
          <w:p w:rsidR="0067358A" w:rsidRPr="007E1FCB" w:rsidRDefault="00C31071" w:rsidP="007E1FCB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9200,0</w:t>
            </w:r>
            <w:r w:rsidR="00673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67358A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 w:rsidR="0067358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67358A" w:rsidRPr="00BE7D0F" w:rsidRDefault="0067358A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EB1E90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3600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67358A" w:rsidRPr="00BE7D0F" w:rsidRDefault="0067358A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2800,0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7E1FCB" w:rsidRDefault="0067358A" w:rsidP="0067358A">
            <w:pPr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2024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2800,0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рублей.</w:t>
            </w:r>
            <w:r w:rsidR="007E1FCB"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358A" w:rsidRPr="008739BA" w:rsidRDefault="007E1FCB" w:rsidP="0067358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67358A" w:rsidRPr="00314E38" w:rsidTr="0067358A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8A" w:rsidRPr="00314E38" w:rsidRDefault="0067358A" w:rsidP="0067358A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58A" w:rsidRPr="00314E38" w:rsidRDefault="0067358A" w:rsidP="0067358A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BB4065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Характеристика текущего состояния соответствующей сферы социально-экономического развития Родниковского сельского поселения</w:t>
      </w:r>
    </w:p>
    <w:p w:rsidR="0067358A" w:rsidRPr="00BB4065" w:rsidRDefault="0067358A" w:rsidP="0067358A">
      <w:pPr>
        <w:ind w:firstLine="0"/>
        <w:jc w:val="center"/>
        <w:rPr>
          <w:rFonts w:ascii="Times New Roman" w:hAnsi="Times New Roman" w:cs="Times New Roman"/>
        </w:rPr>
      </w:pP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  <w:r w:rsidRPr="00AF56E9">
        <w:t xml:space="preserve"> 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</w:t>
      </w:r>
      <w:r w:rsidRPr="00AF56E9">
        <w:rPr>
          <w:sz w:val="28"/>
          <w:szCs w:val="28"/>
        </w:rPr>
        <w:lastRenderedPageBreak/>
        <w:t>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67358A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67358A" w:rsidRPr="00AF56E9" w:rsidRDefault="0067358A" w:rsidP="0067358A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67358A" w:rsidRPr="007D0243" w:rsidRDefault="0067358A" w:rsidP="0067358A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социально-экономического развития Родниковского сельского поселения Курганинского района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«Социально-экономическое и территориальное развитие Родниковского сельского поселения Курганинского района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AF56E9">
        <w:rPr>
          <w:rFonts w:ascii="Times New Roman" w:hAnsi="Times New Roman" w:cs="Times New Roman"/>
          <w:sz w:val="28"/>
          <w:szCs w:val="28"/>
        </w:rPr>
        <w:t>» разработаны мероприятия: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Улучшение экологической обстановки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67358A" w:rsidRPr="00AF56E9" w:rsidRDefault="0067358A" w:rsidP="0067358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67358A" w:rsidRPr="00AF56E9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направлена на повышение качества уровня жизни населения, проживающего в поселении. Реализация мероприятий программы, позволит 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повысить имидж поселения, инвестиционную привлекательность и комфортность проживания граждан.</w:t>
      </w:r>
    </w:p>
    <w:p w:rsidR="0067358A" w:rsidRPr="00AF56E9" w:rsidRDefault="0067358A" w:rsidP="0067358A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поселения, хорошее состояние улично-дорожной сети - необходимые условия успешного развития экономики поселения.</w:t>
      </w:r>
      <w:r w:rsidRPr="00AF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58A" w:rsidRPr="00BB4065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озеленения территории поселения, строительства, реконструкции и ремонта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67358A" w:rsidRPr="00BB4065" w:rsidRDefault="0067358A" w:rsidP="0067358A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67358A" w:rsidRPr="004F1521" w:rsidRDefault="0067358A" w:rsidP="0067358A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7358A" w:rsidRPr="00BB4065" w:rsidRDefault="0067358A" w:rsidP="0067358A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муниципальной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населения, проживающего в поселении посредством развития общественной инфраструктуры.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годы.</w:t>
      </w:r>
    </w:p>
    <w:p w:rsidR="0067358A" w:rsidRPr="00314E38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основная часть мероприятий муниципальной программы связана с постоянным выполнением полномочий муниципального образования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выделение этапов реализации муниципальной программы не предусмотрено.</w:t>
      </w:r>
    </w:p>
    <w:p w:rsidR="0067358A" w:rsidRDefault="0067358A" w:rsidP="0067358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исполнения муниципальной программы будет производиться корректировка параметров и планов ее реализации в рамках бюджетного процесса с учетом </w:t>
      </w:r>
      <w:r w:rsidRPr="000F2538">
        <w:rPr>
          <w:rFonts w:ascii="Times New Roman" w:hAnsi="Times New Roman" w:cs="Times New Roman"/>
          <w:sz w:val="28"/>
          <w:szCs w:val="28"/>
        </w:rPr>
        <w:t>тенденций социально-экономического и территориального развития поселения.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7358A" w:rsidRPr="00BD71E0" w:rsidTr="0067358A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7358A" w:rsidRPr="00BD71E0" w:rsidTr="0067358A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</w:tr>
      <w:tr w:rsidR="0067358A" w:rsidRPr="00BD71E0" w:rsidTr="0067358A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1B0DB4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7358A" w:rsidRPr="00EF1963" w:rsidTr="0067358A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A5337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>
              <w:rPr>
                <w:rStyle w:val="FontStyle57"/>
                <w:sz w:val="24"/>
                <w:szCs w:val="24"/>
              </w:rPr>
              <w:t>2022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>
              <w:rPr>
                <w:rStyle w:val="FontStyle57"/>
                <w:sz w:val="24"/>
                <w:szCs w:val="24"/>
              </w:rPr>
              <w:t>2024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7358A" w:rsidRPr="00BD71E0" w:rsidTr="0067358A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Цель:</w:t>
            </w:r>
            <w:r w:rsidRPr="00644163">
              <w:rPr>
                <w:color w:val="000000" w:themeColor="text1"/>
              </w:rPr>
              <w:t xml:space="preserve"> </w:t>
            </w:r>
            <w:r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7358A" w:rsidRPr="00BD71E0" w:rsidTr="0067358A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 xml:space="preserve">Задача: </w:t>
            </w:r>
            <w:r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7358A" w:rsidRPr="00644163" w:rsidRDefault="0067358A" w:rsidP="0067358A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44163">
              <w:rPr>
                <w:rFonts w:ascii="Times New Roman" w:hAnsi="Times New Roman" w:cs="Times New Roman"/>
              </w:rPr>
              <w:t>Повышение уровня благоустройства общественных территорий;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7358A" w:rsidRPr="00644163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7358A" w:rsidRPr="00644163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>
              <w:t xml:space="preserve"> </w:t>
            </w: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7358A" w:rsidRPr="00BD71E0" w:rsidTr="0067358A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7358A" w:rsidRPr="00BD71E0" w:rsidTr="0067358A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9C3A46" w:rsidRDefault="0067358A" w:rsidP="0067358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BD71E0" w:rsidRDefault="0067358A" w:rsidP="0067358A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67358A" w:rsidRPr="00BD71E0" w:rsidTr="0067358A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B191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7358A" w:rsidRPr="00BD71E0" w:rsidTr="0067358A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AF56E9" w:rsidRDefault="0067358A" w:rsidP="0067358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7E1FCB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67358A" w:rsidRPr="00BD71E0" w:rsidTr="0067358A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0C7502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67358A" w:rsidRPr="00BD71E0" w:rsidTr="0067358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B191D" w:rsidRDefault="0067358A" w:rsidP="0067358A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Протяженность</w:t>
            </w:r>
            <w:r w:rsidRPr="0023718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отр</w:t>
            </w:r>
            <w:r w:rsidRPr="00237186">
              <w:rPr>
                <w:rFonts w:eastAsia="Arial Unicode MS"/>
              </w:rPr>
              <w:t>емонт</w:t>
            </w:r>
            <w:r>
              <w:rPr>
                <w:rFonts w:eastAsia="Arial Unicode MS"/>
              </w:rPr>
              <w:t>ированного</w:t>
            </w:r>
            <w:r w:rsidRPr="00237186">
              <w:rPr>
                <w:rFonts w:eastAsia="Arial Unicode MS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Pr="003314C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FE346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FE346A" w:rsidP="0067358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358A" w:rsidRDefault="00FE346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358A" w:rsidRDefault="0067358A" w:rsidP="00673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освещения, ремонт уличного освещения;</w:t>
      </w:r>
    </w:p>
    <w:p w:rsidR="0067358A" w:rsidRPr="00291D52" w:rsidRDefault="0067358A" w:rsidP="0067358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установке,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мероприятий, иные виды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91D52">
        <w:rPr>
          <w:rFonts w:ascii="Times New Roman" w:hAnsi="Times New Roman" w:cs="Times New Roman"/>
          <w:sz w:val="28"/>
          <w:szCs w:val="28"/>
        </w:rPr>
        <w:t>К иным видам работ также могут относится работы по разработке проектно-сметной (дизайн-проекта) документации и прохождения оценочной (проектной, сметной)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высадка, обрезка и выпиловка зеленых насаждений в виде деревьев и кустарников,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растительности, в том числе амброзии полыннолистной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p w:rsidR="0067358A" w:rsidRDefault="0067358A" w:rsidP="0067358A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67358A" w:rsidRPr="00FE346A" w:rsidRDefault="0067358A" w:rsidP="00FE346A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lastRenderedPageBreak/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tbl>
      <w:tblPr>
        <w:tblW w:w="98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1092"/>
        <w:gridCol w:w="851"/>
        <w:gridCol w:w="850"/>
        <w:gridCol w:w="851"/>
        <w:gridCol w:w="1742"/>
        <w:gridCol w:w="1376"/>
      </w:tblGrid>
      <w:tr w:rsidR="0067358A" w:rsidRPr="00D54F66" w:rsidTr="00FE346A">
        <w:tc>
          <w:tcPr>
            <w:tcW w:w="42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Объем 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рования,всего тыс.руб.</w:t>
            </w:r>
          </w:p>
        </w:tc>
        <w:tc>
          <w:tcPr>
            <w:tcW w:w="2552" w:type="dxa"/>
            <w:gridSpan w:val="3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42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376" w:type="dxa"/>
            <w:vMerge w:val="restart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7358A" w:rsidRPr="00D54F66" w:rsidTr="00FE346A">
        <w:trPr>
          <w:trHeight w:val="858"/>
        </w:trPr>
        <w:tc>
          <w:tcPr>
            <w:tcW w:w="426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2024</w:t>
            </w:r>
            <w:r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42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6" w:type="dxa"/>
            <w:vMerge/>
            <w:vAlign w:val="center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7358A" w:rsidRPr="00D54F66" w:rsidTr="00FE346A">
        <w:tc>
          <w:tcPr>
            <w:tcW w:w="42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FE346A" w:rsidRPr="00D54F66" w:rsidTr="00FE346A">
        <w:trPr>
          <w:trHeight w:val="432"/>
        </w:trPr>
        <w:tc>
          <w:tcPr>
            <w:tcW w:w="426" w:type="dxa"/>
            <w:vMerge w:val="restart"/>
          </w:tcPr>
          <w:p w:rsidR="00FE346A" w:rsidRPr="00D54F66" w:rsidRDefault="00FE346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FE346A" w:rsidRPr="00D54F66" w:rsidRDefault="00FE346A" w:rsidP="0067358A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FE346A" w:rsidRPr="00D54F66" w:rsidRDefault="00FE346A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FE346A" w:rsidRPr="00BD16C1" w:rsidRDefault="00397365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5850</w:t>
            </w:r>
            <w:r w:rsidR="00C31071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E346A" w:rsidRPr="00D54F66" w:rsidRDefault="00397365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2350</w:t>
            </w:r>
            <w:r w:rsidR="00FE346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E346A" w:rsidRPr="00D54F66" w:rsidRDefault="00FE346A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E346A" w:rsidRPr="00D54F66" w:rsidRDefault="00FE346A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 w:val="restart"/>
          </w:tcPr>
          <w:p w:rsidR="00FE346A" w:rsidRPr="00D54F66" w:rsidRDefault="00FE346A" w:rsidP="0067358A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376" w:type="dxa"/>
            <w:vMerge w:val="restart"/>
          </w:tcPr>
          <w:p w:rsidR="00FE346A" w:rsidRPr="00D54F66" w:rsidRDefault="00FE346A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FE346A" w:rsidRPr="00D54F66" w:rsidTr="00FE346A">
        <w:trPr>
          <w:trHeight w:val="101"/>
        </w:trPr>
        <w:tc>
          <w:tcPr>
            <w:tcW w:w="426" w:type="dxa"/>
            <w:vMerge/>
          </w:tcPr>
          <w:p w:rsidR="00FE346A" w:rsidRPr="00D54F66" w:rsidRDefault="00FE346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E346A" w:rsidRPr="00D54F66" w:rsidRDefault="00FE346A" w:rsidP="0067358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346A" w:rsidRPr="00D54F66" w:rsidRDefault="00FE346A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FE346A" w:rsidRPr="00D54F66" w:rsidRDefault="00397365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5850</w:t>
            </w:r>
            <w:r w:rsidR="00C31071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E346A" w:rsidRPr="00D54F66" w:rsidRDefault="00397365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2350</w:t>
            </w:r>
            <w:r w:rsidR="00FE346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E346A" w:rsidRPr="00D54F66" w:rsidRDefault="00FE346A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E346A" w:rsidRPr="00D54F66" w:rsidRDefault="00FE346A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/>
          </w:tcPr>
          <w:p w:rsidR="00FE346A" w:rsidRPr="00D54F66" w:rsidRDefault="00FE346A" w:rsidP="0067358A">
            <w:pPr>
              <w:pStyle w:val="Style24"/>
              <w:widowControl/>
            </w:pPr>
          </w:p>
        </w:tc>
        <w:tc>
          <w:tcPr>
            <w:tcW w:w="1376" w:type="dxa"/>
            <w:vMerge/>
          </w:tcPr>
          <w:p w:rsidR="00FE346A" w:rsidRPr="00D54F66" w:rsidRDefault="00FE346A" w:rsidP="0067358A">
            <w:pPr>
              <w:pStyle w:val="Style24"/>
              <w:widowControl/>
            </w:pPr>
          </w:p>
        </w:tc>
      </w:tr>
      <w:tr w:rsidR="00FE346A" w:rsidRPr="00D54F66" w:rsidTr="00FE346A">
        <w:tc>
          <w:tcPr>
            <w:tcW w:w="426" w:type="dxa"/>
            <w:vMerge/>
          </w:tcPr>
          <w:p w:rsidR="00FE346A" w:rsidRPr="00D54F66" w:rsidRDefault="00FE346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E346A" w:rsidRPr="00D54F66" w:rsidRDefault="00FE346A" w:rsidP="0067358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E346A" w:rsidRPr="00D54F66" w:rsidRDefault="00FE346A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FE346A" w:rsidRPr="00D54F66" w:rsidRDefault="00FE346A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FE346A" w:rsidRPr="00D54F66" w:rsidRDefault="00FE346A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FE346A" w:rsidRPr="00D54F66" w:rsidRDefault="00FE346A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FE346A" w:rsidRPr="00D54F66" w:rsidRDefault="00FE346A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FE346A" w:rsidRPr="00D54F66" w:rsidRDefault="00FE346A" w:rsidP="0067358A">
            <w:pPr>
              <w:pStyle w:val="Style24"/>
              <w:widowControl/>
            </w:pPr>
          </w:p>
        </w:tc>
        <w:tc>
          <w:tcPr>
            <w:tcW w:w="1376" w:type="dxa"/>
            <w:vMerge/>
          </w:tcPr>
          <w:p w:rsidR="00FE346A" w:rsidRPr="00D54F66" w:rsidRDefault="00FE346A" w:rsidP="0067358A">
            <w:pPr>
              <w:pStyle w:val="Style24"/>
              <w:widowControl/>
            </w:pPr>
          </w:p>
        </w:tc>
      </w:tr>
      <w:tr w:rsidR="00244929" w:rsidRPr="00D54F66" w:rsidTr="00FE346A">
        <w:trPr>
          <w:trHeight w:val="222"/>
        </w:trPr>
        <w:tc>
          <w:tcPr>
            <w:tcW w:w="426" w:type="dxa"/>
            <w:vMerge w:val="restart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0134BC" w:rsidRPr="000134BC" w:rsidRDefault="00244929" w:rsidP="000134BC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>Мероприятия по уличному освещению (</w:t>
            </w:r>
            <w:r w:rsidR="000134BC" w:rsidRPr="000134BC">
              <w:rPr>
                <w:rFonts w:ascii="Times New Roman" w:hAnsi="Times New Roman" w:cs="Times New Roman"/>
              </w:rPr>
              <w:t>Ремонт уличного освещения по улице Ленина от улицы Первомайской до мемориала «Скорбящая мать»</w:t>
            </w:r>
            <w:r w:rsidR="00C31071">
              <w:rPr>
                <w:rFonts w:ascii="Times New Roman" w:hAnsi="Times New Roman" w:cs="Times New Roman"/>
              </w:rPr>
              <w:t>-2022 год</w:t>
            </w:r>
            <w:r w:rsidR="000134BC" w:rsidRPr="000134BC">
              <w:rPr>
                <w:rFonts w:ascii="Times New Roman" w:hAnsi="Times New Roman" w:cs="Times New Roman"/>
              </w:rPr>
              <w:t>;</w:t>
            </w:r>
          </w:p>
          <w:p w:rsidR="000134BC" w:rsidRPr="000134BC" w:rsidRDefault="000134BC" w:rsidP="000134BC">
            <w:pPr>
              <w:ind w:firstLine="0"/>
              <w:rPr>
                <w:rFonts w:ascii="Times New Roman" w:hAnsi="Times New Roman" w:cs="Times New Roman"/>
              </w:rPr>
            </w:pPr>
            <w:r w:rsidRPr="000134BC">
              <w:rPr>
                <w:rFonts w:ascii="Times New Roman" w:hAnsi="Times New Roman" w:cs="Times New Roman"/>
              </w:rPr>
              <w:t>Ремонт улич</w:t>
            </w:r>
            <w:r w:rsidR="00C31071">
              <w:rPr>
                <w:rFonts w:ascii="Times New Roman" w:hAnsi="Times New Roman" w:cs="Times New Roman"/>
              </w:rPr>
              <w:t>ного освещение по ул. Советской- 2024 год;</w:t>
            </w:r>
          </w:p>
          <w:p w:rsidR="00C31071" w:rsidRDefault="000134BC" w:rsidP="0067358A">
            <w:pPr>
              <w:pStyle w:val="Style35"/>
              <w:widowControl/>
              <w:spacing w:line="228" w:lineRule="auto"/>
            </w:pPr>
            <w:r w:rsidRPr="000134BC">
              <w:t xml:space="preserve">Ремонт уличного освещения (Замена светильников) по улице Первомайской  от улицы Советской до улицы </w:t>
            </w:r>
            <w:r w:rsidRPr="000134BC">
              <w:lastRenderedPageBreak/>
              <w:t>Красина</w:t>
            </w:r>
            <w:r w:rsidR="00C31071">
              <w:t xml:space="preserve">-2023 год; </w:t>
            </w:r>
            <w:r w:rsidRPr="000134BC">
              <w:t xml:space="preserve"> </w:t>
            </w:r>
          </w:p>
          <w:p w:rsidR="00244929" w:rsidRPr="00D54F66" w:rsidRDefault="000134BC" w:rsidP="0067358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>
              <w:t>Р</w:t>
            </w:r>
            <w:r w:rsidR="00244929" w:rsidRPr="000134BC">
              <w:t>емонт уличного освещения, оплата за</w:t>
            </w:r>
            <w:r w:rsidR="00244929" w:rsidRPr="00D54F66">
              <w:t xml:space="preserve"> электрическую энергию и</w:t>
            </w:r>
            <w:r w:rsidR="00244929" w:rsidRPr="00D54F66">
              <w:rPr>
                <w:rFonts w:eastAsiaTheme="minorEastAsia"/>
              </w:rPr>
              <w:t xml:space="preserve"> техническое </w:t>
            </w:r>
            <w:r w:rsidR="00C31071">
              <w:rPr>
                <w:rFonts w:eastAsiaTheme="minorEastAsia"/>
              </w:rPr>
              <w:t>обслуживание уличного освещения 2022-2024 годы</w:t>
            </w:r>
          </w:p>
        </w:tc>
        <w:tc>
          <w:tcPr>
            <w:tcW w:w="992" w:type="dxa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</w:tcPr>
          <w:p w:rsidR="00244929" w:rsidRPr="00BD16C1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1742" w:type="dxa"/>
            <w:vMerge w:val="restart"/>
          </w:tcPr>
          <w:p w:rsidR="00244929" w:rsidRPr="00D54F66" w:rsidRDefault="00244929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</w:t>
            </w:r>
          </w:p>
        </w:tc>
        <w:tc>
          <w:tcPr>
            <w:tcW w:w="1376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</w:tr>
      <w:tr w:rsidR="00244929" w:rsidRPr="00D54F66" w:rsidTr="00FE346A">
        <w:trPr>
          <w:trHeight w:val="222"/>
        </w:trPr>
        <w:tc>
          <w:tcPr>
            <w:tcW w:w="426" w:type="dxa"/>
            <w:vMerge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929" w:rsidRPr="00D54F66" w:rsidRDefault="00244929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244929" w:rsidRPr="00D54F66" w:rsidRDefault="00244929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3000,0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Pr="00D54F66">
              <w:rPr>
                <w:rFonts w:ascii="Times New Roman" w:eastAsiaTheme="minorEastAsia" w:hAnsi="Times New Roman" w:cs="Times New Roman"/>
              </w:rPr>
              <w:t>000,0</w:t>
            </w:r>
          </w:p>
        </w:tc>
        <w:tc>
          <w:tcPr>
            <w:tcW w:w="1742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  <w:tc>
          <w:tcPr>
            <w:tcW w:w="1376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</w:tr>
      <w:tr w:rsidR="00244929" w:rsidRPr="00D54F66" w:rsidTr="00FE346A">
        <w:trPr>
          <w:trHeight w:val="222"/>
        </w:trPr>
        <w:tc>
          <w:tcPr>
            <w:tcW w:w="426" w:type="dxa"/>
            <w:vMerge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929" w:rsidRPr="00D54F66" w:rsidRDefault="00244929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244929" w:rsidRPr="00D54F66" w:rsidRDefault="00244929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244929" w:rsidRPr="00D54F66" w:rsidRDefault="00244929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pStyle w:val="Style24"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  <w:tc>
          <w:tcPr>
            <w:tcW w:w="1376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</w:tr>
      <w:tr w:rsidR="00244929" w:rsidRPr="00D54F66" w:rsidTr="00FE346A">
        <w:trPr>
          <w:trHeight w:val="435"/>
        </w:trPr>
        <w:tc>
          <w:tcPr>
            <w:tcW w:w="426" w:type="dxa"/>
            <w:vMerge w:val="restart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701" w:type="dxa"/>
            <w:vMerge w:val="restart"/>
          </w:tcPr>
          <w:p w:rsidR="00244929" w:rsidRPr="00D54F66" w:rsidRDefault="00244929" w:rsidP="0067358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t>Мероприятия по благоустройству территории поселения</w:t>
            </w:r>
          </w:p>
        </w:tc>
        <w:tc>
          <w:tcPr>
            <w:tcW w:w="992" w:type="dxa"/>
          </w:tcPr>
          <w:p w:rsidR="00244929" w:rsidRPr="00D54F66" w:rsidRDefault="00244929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244929" w:rsidRPr="00D54F66" w:rsidRDefault="00244929" w:rsidP="0039736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397365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44929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550</w:t>
            </w:r>
            <w:r w:rsidR="00244929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 w:val="restart"/>
          </w:tcPr>
          <w:p w:rsidR="00244929" w:rsidRPr="00D54F66" w:rsidRDefault="00244929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приведение в надлежащее состояние объектов благоустройства; 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376" w:type="dxa"/>
            <w:vMerge w:val="restart"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244929" w:rsidRPr="00D54F66" w:rsidTr="00FE346A">
        <w:trPr>
          <w:trHeight w:val="435"/>
        </w:trPr>
        <w:tc>
          <w:tcPr>
            <w:tcW w:w="426" w:type="dxa"/>
            <w:vMerge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4929" w:rsidRPr="00D54F66" w:rsidRDefault="00244929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244929" w:rsidRPr="00D54F66" w:rsidRDefault="00244929" w:rsidP="0039736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</w:t>
            </w:r>
            <w:r w:rsidR="00397365">
              <w:rPr>
                <w:rFonts w:ascii="Times New Roman" w:eastAsiaTheme="minorEastAsia" w:hAnsi="Times New Roman" w:cs="Times New Roman"/>
              </w:rPr>
              <w:t>0</w:t>
            </w:r>
            <w:r>
              <w:rPr>
                <w:rFonts w:ascii="Times New Roman" w:eastAsiaTheme="minorEastAsia" w:hAnsi="Times New Roman" w:cs="Times New Roman"/>
              </w:rPr>
              <w:t>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44929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550</w:t>
            </w:r>
            <w:r w:rsidR="00244929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750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76" w:type="dxa"/>
            <w:vMerge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FE346A">
        <w:trPr>
          <w:trHeight w:val="435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</w:p>
        </w:tc>
      </w:tr>
      <w:tr w:rsidR="00C31071" w:rsidRPr="00D54F66" w:rsidTr="00FE346A">
        <w:trPr>
          <w:trHeight w:val="551"/>
        </w:trPr>
        <w:tc>
          <w:tcPr>
            <w:tcW w:w="426" w:type="dxa"/>
            <w:vMerge w:val="restart"/>
          </w:tcPr>
          <w:p w:rsidR="00C31071" w:rsidRPr="00D54F66" w:rsidRDefault="00C3107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1701" w:type="dxa"/>
            <w:vMerge w:val="restart"/>
          </w:tcPr>
          <w:p w:rsidR="00C31071" w:rsidRPr="00C31071" w:rsidRDefault="00C31071" w:rsidP="00C3107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C31071">
              <w:rPr>
                <w:rFonts w:ascii="Times New Roman" w:hAnsi="Times New Roman" w:cs="Times New Roman"/>
              </w:rPr>
              <w:t>Реализация мероприятий инициативного проекта Родниковского сельского поселения "Благоустройство «Литературной аллеи на территории, прилегающей к Родниковскому культурно-досуговому центру» "</w:t>
            </w:r>
          </w:p>
        </w:tc>
        <w:tc>
          <w:tcPr>
            <w:tcW w:w="992" w:type="dxa"/>
          </w:tcPr>
          <w:p w:rsidR="00C31071" w:rsidRPr="00D54F66" w:rsidRDefault="00C31071" w:rsidP="00C31071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 w:val="restart"/>
          </w:tcPr>
          <w:p w:rsidR="00C31071" w:rsidRPr="00D54F66" w:rsidRDefault="00C3107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644163">
              <w:t>Повышение уровня благоустройства общественных территорий</w:t>
            </w:r>
          </w:p>
        </w:tc>
        <w:tc>
          <w:tcPr>
            <w:tcW w:w="1376" w:type="dxa"/>
            <w:vMerge w:val="restart"/>
          </w:tcPr>
          <w:p w:rsidR="00C31071" w:rsidRPr="00D54F66" w:rsidRDefault="00C31071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C31071" w:rsidRPr="00D54F66" w:rsidTr="00FE346A">
        <w:trPr>
          <w:trHeight w:val="551"/>
        </w:trPr>
        <w:tc>
          <w:tcPr>
            <w:tcW w:w="426" w:type="dxa"/>
            <w:vMerge/>
          </w:tcPr>
          <w:p w:rsidR="00C31071" w:rsidRPr="00D54F66" w:rsidRDefault="00C31071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1071" w:rsidRPr="00D54F66" w:rsidRDefault="00C31071" w:rsidP="0067358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</w:p>
        </w:tc>
        <w:tc>
          <w:tcPr>
            <w:tcW w:w="992" w:type="dxa"/>
          </w:tcPr>
          <w:p w:rsidR="00C31071" w:rsidRPr="00D54F66" w:rsidRDefault="00C31071" w:rsidP="00C3107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C31071" w:rsidRPr="00D54F66" w:rsidRDefault="00C31071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/>
          </w:tcPr>
          <w:p w:rsidR="00C31071" w:rsidRPr="00D54F66" w:rsidRDefault="00C31071" w:rsidP="0067358A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76" w:type="dxa"/>
            <w:vMerge/>
          </w:tcPr>
          <w:p w:rsidR="00C31071" w:rsidRPr="00D54F66" w:rsidRDefault="00C31071" w:rsidP="0067358A">
            <w:pPr>
              <w:pStyle w:val="Style24"/>
              <w:widowControl/>
              <w:jc w:val="center"/>
            </w:pPr>
          </w:p>
        </w:tc>
      </w:tr>
      <w:tr w:rsidR="00244929" w:rsidRPr="00D54F66" w:rsidTr="00FE346A">
        <w:trPr>
          <w:trHeight w:val="551"/>
        </w:trPr>
        <w:tc>
          <w:tcPr>
            <w:tcW w:w="426" w:type="dxa"/>
            <w:vMerge w:val="restart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244929" w:rsidRPr="00D54F66" w:rsidRDefault="00244929" w:rsidP="0067358A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Улучшение экологической обстановки на территории Родниковского сельского поселения</w:t>
            </w:r>
            <w:r w:rsidRPr="00D54F66">
              <w:t xml:space="preserve"> (Мероприятия по озеленению </w:t>
            </w:r>
            <w:r w:rsidRPr="00D54F66">
              <w:lastRenderedPageBreak/>
              <w:t>территорий)</w:t>
            </w:r>
          </w:p>
        </w:tc>
        <w:tc>
          <w:tcPr>
            <w:tcW w:w="992" w:type="dxa"/>
          </w:tcPr>
          <w:p w:rsidR="00244929" w:rsidRPr="00D54F66" w:rsidRDefault="00244929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92" w:type="dxa"/>
          </w:tcPr>
          <w:p w:rsidR="00244929" w:rsidRPr="00D54F66" w:rsidRDefault="00244929" w:rsidP="0039736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397365">
              <w:rPr>
                <w:rFonts w:ascii="Times New Roman" w:eastAsiaTheme="minorEastAsia" w:hAnsi="Times New Roman" w:cs="Times New Roman"/>
              </w:rPr>
              <w:t>6</w:t>
            </w:r>
            <w:r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244929" w:rsidRPr="00D54F66" w:rsidRDefault="00397365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244929">
              <w:rPr>
                <w:rFonts w:ascii="Times New Roman" w:eastAsiaTheme="minorEastAsia" w:hAnsi="Times New Roman" w:cs="Times New Roman"/>
              </w:rPr>
              <w:t>00</w:t>
            </w:r>
            <w:r w:rsidR="00244929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44929" w:rsidRPr="00D54F66" w:rsidRDefault="00244929" w:rsidP="00C31071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 w:val="restart"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>Площадь озеленения, содержания парков, скверов, зеленых насаждений на территории поселения</w:t>
            </w:r>
            <w:r w:rsidRPr="00D54F66">
              <w:t xml:space="preserve"> </w:t>
            </w:r>
          </w:p>
        </w:tc>
        <w:tc>
          <w:tcPr>
            <w:tcW w:w="1376" w:type="dxa"/>
            <w:vMerge w:val="restart"/>
          </w:tcPr>
          <w:p w:rsidR="00244929" w:rsidRPr="00D54F66" w:rsidRDefault="00244929" w:rsidP="0067358A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FE346A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67358A" w:rsidRPr="00D54F66" w:rsidRDefault="0067358A" w:rsidP="00397365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</w:t>
            </w:r>
            <w:r w:rsidR="00397365">
              <w:rPr>
                <w:rFonts w:ascii="Times New Roman" w:eastAsiaTheme="minorEastAsia" w:hAnsi="Times New Roman" w:cs="Times New Roman"/>
              </w:rPr>
              <w:t>6</w:t>
            </w:r>
            <w:r w:rsidR="00244929">
              <w:rPr>
                <w:rFonts w:ascii="Times New Roman" w:eastAsiaTheme="minorEastAsia" w:hAnsi="Times New Roman" w:cs="Times New Roman"/>
              </w:rPr>
              <w:t>0</w:t>
            </w: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67358A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  <w:r w:rsidR="00244929">
              <w:rPr>
                <w:rFonts w:ascii="Times New Roman" w:eastAsiaTheme="minorEastAsia" w:hAnsi="Times New Roman" w:cs="Times New Roman"/>
              </w:rPr>
              <w:t>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67358A" w:rsidRPr="00D54F66" w:rsidRDefault="00244929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7358A" w:rsidRPr="00D54F66" w:rsidRDefault="00244929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500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FE346A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  <w:widowControl/>
              <w:jc w:val="center"/>
            </w:pPr>
          </w:p>
        </w:tc>
      </w:tr>
      <w:tr w:rsidR="0067358A" w:rsidRPr="00D54F66" w:rsidTr="00FE346A">
        <w:trPr>
          <w:trHeight w:val="670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742" w:type="dxa"/>
            <w:vMerge w:val="restart"/>
          </w:tcPr>
          <w:p w:rsidR="0067358A" w:rsidRPr="00D54F66" w:rsidRDefault="0067358A" w:rsidP="006735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  <w:r w:rsidRPr="00D54F6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376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FE346A">
        <w:trPr>
          <w:trHeight w:val="365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</w:tr>
      <w:tr w:rsidR="0067358A" w:rsidRPr="00D54F66" w:rsidTr="00FE346A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</w:pPr>
          </w:p>
        </w:tc>
      </w:tr>
      <w:tr w:rsidR="0067358A" w:rsidRPr="00D54F66" w:rsidTr="00FE346A">
        <w:trPr>
          <w:trHeight w:val="558"/>
        </w:trPr>
        <w:tc>
          <w:tcPr>
            <w:tcW w:w="426" w:type="dxa"/>
            <w:vMerge w:val="restart"/>
          </w:tcPr>
          <w:p w:rsidR="0067358A" w:rsidRPr="00D54F66" w:rsidRDefault="0067358A" w:rsidP="0067358A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67358A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67358A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1742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376" w:type="dxa"/>
            <w:vMerge w:val="restart"/>
          </w:tcPr>
          <w:p w:rsidR="0067358A" w:rsidRPr="00D54F66" w:rsidRDefault="0067358A" w:rsidP="0067358A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67358A" w:rsidRPr="00D54F66" w:rsidTr="00FE346A"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092" w:type="dxa"/>
          </w:tcPr>
          <w:p w:rsidR="0067358A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67358A" w:rsidRPr="00D54F66" w:rsidRDefault="00397365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67358A" w:rsidRPr="00D54F66">
              <w:rPr>
                <w:rFonts w:ascii="Times New Roman" w:eastAsiaTheme="minorEastAsia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FE346A">
        <w:trPr>
          <w:trHeight w:val="823"/>
        </w:trPr>
        <w:tc>
          <w:tcPr>
            <w:tcW w:w="426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092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67358A" w:rsidRPr="00D54F66" w:rsidRDefault="0067358A" w:rsidP="0067358A">
            <w:pPr>
              <w:pStyle w:val="Style24"/>
            </w:pPr>
            <w:r w:rsidRPr="00D54F66">
              <w:t>0</w:t>
            </w:r>
          </w:p>
        </w:tc>
        <w:tc>
          <w:tcPr>
            <w:tcW w:w="1742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  <w:tc>
          <w:tcPr>
            <w:tcW w:w="1376" w:type="dxa"/>
            <w:vMerge/>
          </w:tcPr>
          <w:p w:rsidR="0067358A" w:rsidRPr="00D54F66" w:rsidRDefault="0067358A" w:rsidP="0067358A">
            <w:pPr>
              <w:pStyle w:val="Style24"/>
              <w:jc w:val="center"/>
            </w:pPr>
          </w:p>
        </w:tc>
      </w:tr>
      <w:tr w:rsidR="0067358A" w:rsidRPr="00D54F66" w:rsidTr="00FE346A">
        <w:trPr>
          <w:trHeight w:val="227"/>
        </w:trPr>
        <w:tc>
          <w:tcPr>
            <w:tcW w:w="426" w:type="dxa"/>
          </w:tcPr>
          <w:p w:rsidR="0067358A" w:rsidRPr="00D54F66" w:rsidRDefault="0067358A" w:rsidP="0067358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7358A" w:rsidRPr="00D54F66" w:rsidRDefault="0067358A" w:rsidP="0067358A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7358A" w:rsidRPr="00D54F66" w:rsidRDefault="0067358A" w:rsidP="0067358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092" w:type="dxa"/>
          </w:tcPr>
          <w:p w:rsidR="0067358A" w:rsidRPr="00D54F66" w:rsidRDefault="00C31071" w:rsidP="0067358A">
            <w:pPr>
              <w:pStyle w:val="Style24"/>
            </w:pPr>
            <w:r>
              <w:t>9200,0</w:t>
            </w:r>
          </w:p>
        </w:tc>
        <w:tc>
          <w:tcPr>
            <w:tcW w:w="851" w:type="dxa"/>
          </w:tcPr>
          <w:p w:rsidR="0067358A" w:rsidRPr="00D54F66" w:rsidRDefault="00C31071" w:rsidP="0067358A">
            <w:pPr>
              <w:pStyle w:val="Style24"/>
            </w:pPr>
            <w:r>
              <w:t>3600</w:t>
            </w:r>
            <w:r w:rsidR="007E1FCB">
              <w:t>,0</w:t>
            </w:r>
          </w:p>
        </w:tc>
        <w:tc>
          <w:tcPr>
            <w:tcW w:w="850" w:type="dxa"/>
          </w:tcPr>
          <w:p w:rsidR="0067358A" w:rsidRPr="00D54F66" w:rsidRDefault="007E1FCB" w:rsidP="0067358A">
            <w:pPr>
              <w:pStyle w:val="Style24"/>
            </w:pPr>
            <w:r>
              <w:t>2800,0</w:t>
            </w:r>
          </w:p>
        </w:tc>
        <w:tc>
          <w:tcPr>
            <w:tcW w:w="851" w:type="dxa"/>
          </w:tcPr>
          <w:p w:rsidR="0067358A" w:rsidRPr="00D54F66" w:rsidRDefault="007E1FCB" w:rsidP="0067358A">
            <w:pPr>
              <w:pStyle w:val="Style24"/>
            </w:pPr>
            <w:r>
              <w:t>2800,0</w:t>
            </w:r>
          </w:p>
        </w:tc>
        <w:tc>
          <w:tcPr>
            <w:tcW w:w="1742" w:type="dxa"/>
          </w:tcPr>
          <w:p w:rsidR="0067358A" w:rsidRPr="00D54F66" w:rsidRDefault="0067358A" w:rsidP="0067358A">
            <w:pPr>
              <w:pStyle w:val="Style24"/>
            </w:pPr>
          </w:p>
        </w:tc>
        <w:tc>
          <w:tcPr>
            <w:tcW w:w="1376" w:type="dxa"/>
          </w:tcPr>
          <w:p w:rsidR="0067358A" w:rsidRPr="00D54F66" w:rsidRDefault="0067358A" w:rsidP="0067358A">
            <w:pPr>
              <w:pStyle w:val="Style24"/>
            </w:pPr>
          </w:p>
        </w:tc>
      </w:tr>
    </w:tbl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FE346A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E34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ресурсного обеспечения муниципальной программы</w:t>
      </w:r>
    </w:p>
    <w:p w:rsidR="0067358A" w:rsidRPr="00FE346A" w:rsidRDefault="0067358A" w:rsidP="006735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58A" w:rsidRPr="00FE346A" w:rsidRDefault="0067358A" w:rsidP="0067358A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муниципальной программы составляет </w:t>
      </w:r>
      <w:r w:rsidR="00C31071">
        <w:rPr>
          <w:rFonts w:ascii="Times New Roman" w:hAnsi="Times New Roman" w:cs="Times New Roman"/>
          <w:color w:val="000000" w:themeColor="text1"/>
          <w:sz w:val="28"/>
          <w:szCs w:val="28"/>
        </w:rPr>
        <w:t>9200,0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="00FE346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из средств местного бюджета</w:t>
      </w:r>
      <w:r w:rsidRPr="00FE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числе: </w:t>
      </w:r>
    </w:p>
    <w:p w:rsidR="0067358A" w:rsidRPr="00FE346A" w:rsidRDefault="0067358A" w:rsidP="0067358A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E346A">
        <w:rPr>
          <w:rFonts w:ascii="Times New Roman" w:eastAsiaTheme="minorEastAsia" w:hAnsi="Times New Roman" w:cs="Times New Roman"/>
          <w:sz w:val="28"/>
          <w:szCs w:val="28"/>
        </w:rPr>
        <w:t xml:space="preserve">2022 год – </w:t>
      </w:r>
      <w:r w:rsidR="00C3107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3600</w:t>
      </w:r>
      <w:r w:rsidR="007E1FCB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,0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E346A">
        <w:rPr>
          <w:rFonts w:ascii="Times New Roman" w:eastAsiaTheme="minorEastAsia" w:hAnsi="Times New Roman" w:cs="Times New Roman"/>
          <w:sz w:val="28"/>
          <w:szCs w:val="28"/>
        </w:rPr>
        <w:t>тыс. рублей;</w:t>
      </w:r>
    </w:p>
    <w:p w:rsidR="0067358A" w:rsidRPr="00FE346A" w:rsidRDefault="0067358A" w:rsidP="00FE346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E346A">
        <w:rPr>
          <w:rFonts w:ascii="Times New Roman" w:eastAsiaTheme="minorEastAsia" w:hAnsi="Times New Roman" w:cs="Times New Roman"/>
          <w:sz w:val="28"/>
          <w:szCs w:val="28"/>
        </w:rPr>
        <w:t xml:space="preserve">2023 год – </w:t>
      </w:r>
      <w:r w:rsidR="00FE346A" w:rsidRPr="00FE346A">
        <w:rPr>
          <w:rFonts w:ascii="Times New Roman" w:hAnsi="Times New Roman" w:cs="Times New Roman"/>
          <w:sz w:val="28"/>
          <w:szCs w:val="28"/>
        </w:rPr>
        <w:t>2800</w:t>
      </w:r>
      <w:r w:rsidRPr="00FE346A">
        <w:rPr>
          <w:rFonts w:ascii="Times New Roman" w:hAnsi="Times New Roman" w:cs="Times New Roman"/>
          <w:sz w:val="28"/>
          <w:szCs w:val="28"/>
        </w:rPr>
        <w:t>,</w:t>
      </w:r>
      <w:r w:rsidR="00FE346A" w:rsidRPr="00FE346A">
        <w:rPr>
          <w:rFonts w:ascii="Times New Roman" w:hAnsi="Times New Roman" w:cs="Times New Roman"/>
          <w:sz w:val="28"/>
          <w:szCs w:val="28"/>
        </w:rPr>
        <w:t>0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358A" w:rsidRDefault="0067358A" w:rsidP="0067358A">
      <w:pPr>
        <w:rPr>
          <w:rFonts w:ascii="Times New Roman" w:eastAsiaTheme="minorEastAsia" w:hAnsi="Times New Roman" w:cs="Times New Roman"/>
          <w:sz w:val="28"/>
          <w:szCs w:val="28"/>
        </w:rPr>
      </w:pPr>
      <w:r w:rsidRPr="00FE346A">
        <w:rPr>
          <w:rFonts w:ascii="Times New Roman" w:eastAsiaTheme="minorEastAsia" w:hAnsi="Times New Roman" w:cs="Times New Roman"/>
          <w:sz w:val="28"/>
          <w:szCs w:val="28"/>
        </w:rPr>
        <w:t xml:space="preserve">2024 год – </w:t>
      </w:r>
      <w:r w:rsidR="007E1FCB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2800,0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7358A" w:rsidRPr="00EF47C4" w:rsidRDefault="0067358A" w:rsidP="0067358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67358A" w:rsidRPr="00F41750" w:rsidTr="0067358A">
        <w:trPr>
          <w:trHeight w:val="675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Наименование направления мероприятия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расходов, тыс. руб.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7358A" w:rsidRPr="00F41750" w:rsidTr="0067358A">
        <w:tc>
          <w:tcPr>
            <w:tcW w:w="567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67358A" w:rsidRPr="00F41750" w:rsidTr="0067358A">
        <w:trPr>
          <w:trHeight w:val="69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39736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  <w:r w:rsidR="00FE346A">
              <w:rPr>
                <w:rFonts w:ascii="Times New Roman" w:eastAsiaTheme="minorEastAsia" w:hAnsi="Times New Roman" w:cs="Times New Roman"/>
                <w:color w:val="000000" w:themeColor="text1"/>
              </w:rPr>
              <w:t>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500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64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847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39736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  <w:r w:rsidR="00FE346A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750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131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67358A" w:rsidRPr="00F41750" w:rsidRDefault="00397365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67358A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67358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688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67358A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1000,0</w:t>
            </w:r>
          </w:p>
          <w:p w:rsidR="0067358A" w:rsidRPr="00F41750" w:rsidRDefault="00FE346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1000</w:t>
            </w:r>
            <w:r w:rsidR="0067358A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EB1E90" w:rsidRPr="00F41750" w:rsidTr="0067358A">
        <w:trPr>
          <w:trHeight w:val="688"/>
        </w:trPr>
        <w:tc>
          <w:tcPr>
            <w:tcW w:w="567" w:type="dxa"/>
          </w:tcPr>
          <w:p w:rsidR="00EB1E90" w:rsidRPr="00F41750" w:rsidRDefault="00EB1E90" w:rsidP="00EB1E9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  <w:vAlign w:val="center"/>
          </w:tcPr>
          <w:p w:rsidR="00EB1E90" w:rsidRPr="00F41750" w:rsidRDefault="00EB1E90" w:rsidP="00EB1E9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EB1E90" w:rsidRPr="00F41750" w:rsidRDefault="00EB1E90" w:rsidP="00EB1E90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EB1E90">
              <w:rPr>
                <w:rFonts w:ascii="Times New Roman" w:hAnsi="Times New Roman" w:cs="Times New Roman"/>
              </w:rPr>
              <w:t>Реализация мероприятий инициативного проекта Родниковского сельского поселения "Благоустройство «Литературной аллеи на территории, прилегающей к Родниковскому культурно-досуговому центру» "</w:t>
            </w:r>
          </w:p>
        </w:tc>
        <w:tc>
          <w:tcPr>
            <w:tcW w:w="1275" w:type="dxa"/>
          </w:tcPr>
          <w:p w:rsidR="00EB1E90" w:rsidRPr="00F4175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EB1E9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  <w:p w:rsidR="00EB1E90" w:rsidRPr="00F4175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  <w:r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EB1E90" w:rsidRPr="00F4175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EB1E90" w:rsidRPr="00F4175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EB1E90" w:rsidRPr="00F41750" w:rsidRDefault="00EB1E90" w:rsidP="00EB1E90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7358A" w:rsidRPr="00F41750" w:rsidTr="0067358A">
        <w:trPr>
          <w:trHeight w:val="273"/>
        </w:trPr>
        <w:tc>
          <w:tcPr>
            <w:tcW w:w="567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7358A" w:rsidRPr="00F41750" w:rsidRDefault="0067358A" w:rsidP="0067358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7358A" w:rsidRPr="00F41750" w:rsidRDefault="0067358A" w:rsidP="0067358A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7358A" w:rsidRPr="00F41750" w:rsidRDefault="00EB1E90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3600</w:t>
            </w:r>
            <w:r w:rsidR="007E1FCB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67358A" w:rsidRPr="00F41750" w:rsidRDefault="007E1FCB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2800,0</w:t>
            </w:r>
          </w:p>
          <w:p w:rsidR="0067358A" w:rsidRPr="00F41750" w:rsidRDefault="007E1FCB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2800,0</w:t>
            </w:r>
          </w:p>
        </w:tc>
        <w:tc>
          <w:tcPr>
            <w:tcW w:w="1134" w:type="dxa"/>
          </w:tcPr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7358A" w:rsidRPr="00F41750" w:rsidRDefault="0067358A" w:rsidP="0067358A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2024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финансового обеспечения муниципальной программы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рассчитаны исходя из локальных ресурсных сметных расчетов. 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финансировании меро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выделяться дополнительные средства из местного бюджета.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 средств из федерального или краевого бюджета на условиях софинансирования мероприятий муниципальной программы.</w:t>
      </w:r>
    </w:p>
    <w:p w:rsidR="00EB1E90" w:rsidRDefault="00EB1E90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4F1521" w:rsidRDefault="0067358A" w:rsidP="0067358A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67358A" w:rsidRPr="000B6C6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0B6C60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7358A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58A" w:rsidRPr="000B6C60" w:rsidRDefault="0067358A" w:rsidP="0067358A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B6C6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Pr="000B6C60">
        <w:rPr>
          <w:sz w:val="28"/>
          <w:szCs w:val="28"/>
        </w:rPr>
        <w:t>.</w:t>
      </w:r>
    </w:p>
    <w:p w:rsidR="0067358A" w:rsidRPr="000B6C60" w:rsidRDefault="0067358A" w:rsidP="0067358A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основывается на положениях,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осуществляет ее координатор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района.</w:t>
      </w:r>
    </w:p>
    <w:p w:rsidR="0067358A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программы в процессе реализации программы: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lastRenderedPageBreak/>
        <w:t>обеспечивает разработку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67358A" w:rsidRPr="005A287E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67358A" w:rsidRPr="000B6C60" w:rsidRDefault="0067358A" w:rsidP="0067358A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Pr="000B6C60">
        <w:rPr>
          <w:rFonts w:ascii="Times New Roman" w:hAnsi="Times New Roman" w:cs="Times New Roman"/>
          <w:sz w:val="28"/>
          <w:szCs w:val="28"/>
        </w:rPr>
        <w:t>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анализ, проводит оценку эффективности программы;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67358A" w:rsidRPr="00314E38" w:rsidRDefault="0067358A" w:rsidP="00673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объемам и источникам финансирования.</w:t>
      </w:r>
    </w:p>
    <w:p w:rsidR="00FE346A" w:rsidRPr="00434E02" w:rsidRDefault="00FE346A" w:rsidP="0067358A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7358A" w:rsidRPr="00FE7553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7358A" w:rsidRDefault="0067358A" w:rsidP="0067358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sectPr w:rsidR="0067358A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E9" w:rsidRDefault="005865E9" w:rsidP="008B7A11">
      <w:r>
        <w:separator/>
      </w:r>
    </w:p>
  </w:endnote>
  <w:endnote w:type="continuationSeparator" w:id="1">
    <w:p w:rsidR="005865E9" w:rsidRDefault="005865E9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90" w:rsidRPr="001A6315" w:rsidRDefault="00EB1E90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E9" w:rsidRDefault="005865E9" w:rsidP="008B7A11">
      <w:r>
        <w:separator/>
      </w:r>
    </w:p>
  </w:footnote>
  <w:footnote w:type="continuationSeparator" w:id="1">
    <w:p w:rsidR="005865E9" w:rsidRDefault="005865E9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90" w:rsidRPr="00AA1C3F" w:rsidRDefault="0017220A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="00EB1E90"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861A4E">
      <w:rPr>
        <w:rFonts w:ascii="Times New Roman" w:hAnsi="Times New Roman" w:cs="Times New Roman"/>
        <w:noProof/>
        <w:sz w:val="28"/>
        <w:szCs w:val="28"/>
      </w:rPr>
      <w:t>2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90" w:rsidRPr="007C49A7" w:rsidRDefault="00EB1E90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134BC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232BB"/>
    <w:rsid w:val="00134A4D"/>
    <w:rsid w:val="001513AF"/>
    <w:rsid w:val="00152C14"/>
    <w:rsid w:val="0017220A"/>
    <w:rsid w:val="00176F7E"/>
    <w:rsid w:val="00184866"/>
    <w:rsid w:val="00192FC6"/>
    <w:rsid w:val="001968F3"/>
    <w:rsid w:val="001A6315"/>
    <w:rsid w:val="001B0DB4"/>
    <w:rsid w:val="001B2CBA"/>
    <w:rsid w:val="001B3B74"/>
    <w:rsid w:val="001B6A4A"/>
    <w:rsid w:val="001B7820"/>
    <w:rsid w:val="001C0BCC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2F05"/>
    <w:rsid w:val="00223121"/>
    <w:rsid w:val="00224E3D"/>
    <w:rsid w:val="002323D7"/>
    <w:rsid w:val="0023385D"/>
    <w:rsid w:val="00237186"/>
    <w:rsid w:val="00244929"/>
    <w:rsid w:val="002462A0"/>
    <w:rsid w:val="002560FA"/>
    <w:rsid w:val="00266F51"/>
    <w:rsid w:val="002771EE"/>
    <w:rsid w:val="002871CB"/>
    <w:rsid w:val="0029384E"/>
    <w:rsid w:val="002B30F2"/>
    <w:rsid w:val="002C4334"/>
    <w:rsid w:val="002F698C"/>
    <w:rsid w:val="002F6E7C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97365"/>
    <w:rsid w:val="003A5D6D"/>
    <w:rsid w:val="003A79B7"/>
    <w:rsid w:val="003A7EB1"/>
    <w:rsid w:val="003B191D"/>
    <w:rsid w:val="003C6358"/>
    <w:rsid w:val="003D3644"/>
    <w:rsid w:val="003E29E4"/>
    <w:rsid w:val="003E5BC2"/>
    <w:rsid w:val="003E65FD"/>
    <w:rsid w:val="003F197A"/>
    <w:rsid w:val="00407996"/>
    <w:rsid w:val="00414767"/>
    <w:rsid w:val="0043420C"/>
    <w:rsid w:val="00434E02"/>
    <w:rsid w:val="00445E7D"/>
    <w:rsid w:val="00450DFC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4F446B"/>
    <w:rsid w:val="00501839"/>
    <w:rsid w:val="00501E21"/>
    <w:rsid w:val="005034CB"/>
    <w:rsid w:val="00504439"/>
    <w:rsid w:val="00523CFE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77BC0"/>
    <w:rsid w:val="00583779"/>
    <w:rsid w:val="00584A7A"/>
    <w:rsid w:val="005865E9"/>
    <w:rsid w:val="005A287E"/>
    <w:rsid w:val="005A3553"/>
    <w:rsid w:val="005A5F9F"/>
    <w:rsid w:val="005B1726"/>
    <w:rsid w:val="005C2451"/>
    <w:rsid w:val="005C5C0D"/>
    <w:rsid w:val="005D4CE7"/>
    <w:rsid w:val="005F5F6C"/>
    <w:rsid w:val="00604F47"/>
    <w:rsid w:val="00616CBA"/>
    <w:rsid w:val="006231AB"/>
    <w:rsid w:val="0062778F"/>
    <w:rsid w:val="0063028E"/>
    <w:rsid w:val="00630697"/>
    <w:rsid w:val="0063564E"/>
    <w:rsid w:val="006543F6"/>
    <w:rsid w:val="00654666"/>
    <w:rsid w:val="00662EF2"/>
    <w:rsid w:val="00664344"/>
    <w:rsid w:val="0066472A"/>
    <w:rsid w:val="006653ED"/>
    <w:rsid w:val="006662B1"/>
    <w:rsid w:val="0067358A"/>
    <w:rsid w:val="00686912"/>
    <w:rsid w:val="0068739D"/>
    <w:rsid w:val="006952D7"/>
    <w:rsid w:val="00695B2E"/>
    <w:rsid w:val="006A260E"/>
    <w:rsid w:val="006A5337"/>
    <w:rsid w:val="006B6AD0"/>
    <w:rsid w:val="006C23E5"/>
    <w:rsid w:val="006D0008"/>
    <w:rsid w:val="006D30D8"/>
    <w:rsid w:val="006E48EB"/>
    <w:rsid w:val="006E76DA"/>
    <w:rsid w:val="00721D1C"/>
    <w:rsid w:val="00727863"/>
    <w:rsid w:val="00731CC6"/>
    <w:rsid w:val="007419D2"/>
    <w:rsid w:val="00746567"/>
    <w:rsid w:val="0074661B"/>
    <w:rsid w:val="0075705B"/>
    <w:rsid w:val="00762665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EB8"/>
    <w:rsid w:val="007E1FCB"/>
    <w:rsid w:val="007E470A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61A4E"/>
    <w:rsid w:val="00864497"/>
    <w:rsid w:val="00864991"/>
    <w:rsid w:val="00866232"/>
    <w:rsid w:val="008739BA"/>
    <w:rsid w:val="00874234"/>
    <w:rsid w:val="00880751"/>
    <w:rsid w:val="00881DD3"/>
    <w:rsid w:val="0088423F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54837"/>
    <w:rsid w:val="009639F3"/>
    <w:rsid w:val="00963E02"/>
    <w:rsid w:val="00971695"/>
    <w:rsid w:val="00975525"/>
    <w:rsid w:val="009908BF"/>
    <w:rsid w:val="00992EA5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5DC"/>
    <w:rsid w:val="00A1269A"/>
    <w:rsid w:val="00A159C3"/>
    <w:rsid w:val="00A276E4"/>
    <w:rsid w:val="00A310CE"/>
    <w:rsid w:val="00A44721"/>
    <w:rsid w:val="00A44E72"/>
    <w:rsid w:val="00A47870"/>
    <w:rsid w:val="00A520A1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CE0"/>
    <w:rsid w:val="00AE3593"/>
    <w:rsid w:val="00AF0AEC"/>
    <w:rsid w:val="00AF4EC6"/>
    <w:rsid w:val="00B12AA1"/>
    <w:rsid w:val="00B12DF6"/>
    <w:rsid w:val="00B1576C"/>
    <w:rsid w:val="00B1618B"/>
    <w:rsid w:val="00B35BC2"/>
    <w:rsid w:val="00B42FF9"/>
    <w:rsid w:val="00B4456F"/>
    <w:rsid w:val="00B45471"/>
    <w:rsid w:val="00B50B30"/>
    <w:rsid w:val="00B60E07"/>
    <w:rsid w:val="00B62989"/>
    <w:rsid w:val="00BA4602"/>
    <w:rsid w:val="00BA6453"/>
    <w:rsid w:val="00BA7C27"/>
    <w:rsid w:val="00BA7FB4"/>
    <w:rsid w:val="00BB381B"/>
    <w:rsid w:val="00BB4065"/>
    <w:rsid w:val="00BD16C1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1071"/>
    <w:rsid w:val="00C36199"/>
    <w:rsid w:val="00C4783B"/>
    <w:rsid w:val="00C55A3A"/>
    <w:rsid w:val="00C81769"/>
    <w:rsid w:val="00C90DCC"/>
    <w:rsid w:val="00CA1806"/>
    <w:rsid w:val="00CB49CB"/>
    <w:rsid w:val="00CE0282"/>
    <w:rsid w:val="00CF0AD7"/>
    <w:rsid w:val="00CF1ADD"/>
    <w:rsid w:val="00D004BD"/>
    <w:rsid w:val="00D0169F"/>
    <w:rsid w:val="00D03B3B"/>
    <w:rsid w:val="00D11E1D"/>
    <w:rsid w:val="00D14C49"/>
    <w:rsid w:val="00D32C6E"/>
    <w:rsid w:val="00D405A1"/>
    <w:rsid w:val="00D44B17"/>
    <w:rsid w:val="00D47FF4"/>
    <w:rsid w:val="00D517DE"/>
    <w:rsid w:val="00D921CC"/>
    <w:rsid w:val="00DA1E0B"/>
    <w:rsid w:val="00DA790A"/>
    <w:rsid w:val="00DC127E"/>
    <w:rsid w:val="00DD217B"/>
    <w:rsid w:val="00DD78E9"/>
    <w:rsid w:val="00DE5070"/>
    <w:rsid w:val="00E0335E"/>
    <w:rsid w:val="00E20BEC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B1E90"/>
    <w:rsid w:val="00EB56C3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A6861"/>
    <w:rsid w:val="00FB1F50"/>
    <w:rsid w:val="00FB20DA"/>
    <w:rsid w:val="00FB2BC4"/>
    <w:rsid w:val="00FB3E74"/>
    <w:rsid w:val="00FD055B"/>
    <w:rsid w:val="00FD100A"/>
    <w:rsid w:val="00FE2980"/>
    <w:rsid w:val="00FE346A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6735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7AAB2-9B81-4F57-8637-C33F0214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3256</Words>
  <Characters>18561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21774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5</cp:revision>
  <cp:lastPrinted>2020-06-25T05:20:00Z</cp:lastPrinted>
  <dcterms:created xsi:type="dcterms:W3CDTF">2022-07-20T12:33:00Z</dcterms:created>
  <dcterms:modified xsi:type="dcterms:W3CDTF">2022-08-01T06:10:00Z</dcterms:modified>
</cp:coreProperties>
</file>