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69" w:rsidRPr="000F7DCB" w:rsidRDefault="00774069" w:rsidP="00774069">
      <w:pPr>
        <w:suppressAutoHyphens w:val="0"/>
        <w:jc w:val="center"/>
        <w:rPr>
          <w:b/>
          <w:lang w:eastAsia="ru-RU"/>
        </w:rPr>
      </w:pPr>
      <w:r w:rsidRPr="000F7DCB">
        <w:rPr>
          <w:b/>
          <w:lang w:eastAsia="ru-RU"/>
        </w:rPr>
        <w:t>АДМИНИСТРАЦИЯ РОДНИКОВСКОГО СЕЛЬСКОГО ПОСЕЛЕНИЯ</w:t>
      </w:r>
    </w:p>
    <w:p w:rsidR="00774069" w:rsidRPr="000F7DCB" w:rsidRDefault="00774069" w:rsidP="00774069">
      <w:pPr>
        <w:suppressAutoHyphens w:val="0"/>
        <w:jc w:val="center"/>
        <w:rPr>
          <w:b/>
          <w:lang w:eastAsia="ru-RU"/>
        </w:rPr>
      </w:pPr>
      <w:r w:rsidRPr="000F7DCB">
        <w:rPr>
          <w:b/>
          <w:lang w:eastAsia="ru-RU"/>
        </w:rPr>
        <w:t>КУРГАНИНСКОГО РАЙОНА</w:t>
      </w:r>
    </w:p>
    <w:p w:rsidR="00774069" w:rsidRPr="00882627" w:rsidRDefault="00774069" w:rsidP="00774069">
      <w:pPr>
        <w:jc w:val="center"/>
        <w:rPr>
          <w:szCs w:val="28"/>
        </w:rPr>
      </w:pPr>
    </w:p>
    <w:p w:rsidR="00774069" w:rsidRPr="00882627" w:rsidRDefault="00774069" w:rsidP="00774069">
      <w:pPr>
        <w:jc w:val="center"/>
        <w:rPr>
          <w:b/>
          <w:sz w:val="16"/>
          <w:szCs w:val="16"/>
        </w:rPr>
      </w:pPr>
      <w:r w:rsidRPr="00882627">
        <w:rPr>
          <w:b/>
          <w:sz w:val="36"/>
          <w:szCs w:val="36"/>
        </w:rPr>
        <w:t>ПОСТАНОВЛЕНИЕ</w:t>
      </w:r>
    </w:p>
    <w:p w:rsidR="00774069" w:rsidRPr="00882627" w:rsidRDefault="00774069" w:rsidP="00774069">
      <w:pPr>
        <w:jc w:val="center"/>
        <w:rPr>
          <w:szCs w:val="28"/>
        </w:rPr>
      </w:pPr>
    </w:p>
    <w:p w:rsidR="00774069" w:rsidRPr="00774069" w:rsidRDefault="00774069" w:rsidP="00774069">
      <w:pPr>
        <w:jc w:val="center"/>
        <w:rPr>
          <w:sz w:val="28"/>
          <w:szCs w:val="28"/>
        </w:rPr>
      </w:pPr>
      <w:r w:rsidRPr="00774069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774069">
        <w:rPr>
          <w:sz w:val="28"/>
          <w:szCs w:val="28"/>
        </w:rPr>
        <w:t xml:space="preserve"> ноября  2020</w:t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  <w:t xml:space="preserve"> № </w:t>
      </w:r>
      <w:r w:rsidR="007E097B">
        <w:rPr>
          <w:sz w:val="28"/>
          <w:szCs w:val="28"/>
        </w:rPr>
        <w:t>163</w:t>
      </w:r>
    </w:p>
    <w:p w:rsidR="00774069" w:rsidRPr="00882627" w:rsidRDefault="00774069" w:rsidP="00774069">
      <w:pPr>
        <w:jc w:val="center"/>
        <w:rPr>
          <w:sz w:val="22"/>
          <w:szCs w:val="22"/>
        </w:rPr>
      </w:pPr>
      <w:r w:rsidRPr="00882627">
        <w:rPr>
          <w:sz w:val="22"/>
          <w:szCs w:val="22"/>
        </w:rPr>
        <w:t>станица Родниковская</w:t>
      </w:r>
    </w:p>
    <w:p w:rsidR="00C0471B" w:rsidRDefault="00C0471B" w:rsidP="005D1BCD">
      <w:pPr>
        <w:jc w:val="center"/>
        <w:rPr>
          <w:b/>
          <w:bCs/>
          <w:sz w:val="28"/>
          <w:szCs w:val="28"/>
        </w:rPr>
      </w:pPr>
    </w:p>
    <w:p w:rsidR="00C0471B" w:rsidRPr="00D77421" w:rsidRDefault="005D1BCD" w:rsidP="00C0471B">
      <w:pPr>
        <w:pStyle w:val="af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одобрении </w:t>
      </w:r>
      <w:r w:rsidR="00C0471B" w:rsidRPr="00D77421">
        <w:rPr>
          <w:b/>
          <w:sz w:val="28"/>
          <w:szCs w:val="28"/>
        </w:rPr>
        <w:t>прогноз</w:t>
      </w:r>
      <w:r w:rsidR="00C0471B">
        <w:rPr>
          <w:b/>
          <w:sz w:val="28"/>
          <w:szCs w:val="28"/>
        </w:rPr>
        <w:t>а</w:t>
      </w:r>
      <w:r w:rsidR="00C0471B" w:rsidRPr="00D77421">
        <w:rPr>
          <w:b/>
          <w:sz w:val="28"/>
          <w:szCs w:val="28"/>
        </w:rPr>
        <w:t xml:space="preserve"> социально-экономического развития </w:t>
      </w:r>
      <w:r w:rsidR="00C0471B">
        <w:rPr>
          <w:b/>
          <w:bCs/>
          <w:sz w:val="28"/>
          <w:szCs w:val="28"/>
        </w:rPr>
        <w:t>Родниковского сельского поселения Курганинского района</w:t>
      </w:r>
      <w:r w:rsidR="00C0471B" w:rsidRPr="00D77421">
        <w:rPr>
          <w:b/>
          <w:sz w:val="28"/>
          <w:szCs w:val="28"/>
        </w:rPr>
        <w:t xml:space="preserve"> на 20</w:t>
      </w:r>
      <w:r w:rsidR="00C0471B">
        <w:rPr>
          <w:b/>
          <w:sz w:val="28"/>
          <w:szCs w:val="28"/>
        </w:rPr>
        <w:t>21</w:t>
      </w:r>
      <w:r w:rsidR="00C0471B" w:rsidRPr="00D77421">
        <w:rPr>
          <w:b/>
          <w:sz w:val="28"/>
          <w:szCs w:val="28"/>
        </w:rPr>
        <w:t xml:space="preserve"> год и на период </w:t>
      </w:r>
      <w:r w:rsidR="00C0471B">
        <w:rPr>
          <w:b/>
          <w:sz w:val="28"/>
          <w:szCs w:val="28"/>
        </w:rPr>
        <w:t xml:space="preserve">до </w:t>
      </w:r>
      <w:r w:rsidR="00C0471B" w:rsidRPr="00D77421">
        <w:rPr>
          <w:b/>
          <w:sz w:val="28"/>
          <w:szCs w:val="28"/>
        </w:rPr>
        <w:t>202</w:t>
      </w:r>
      <w:r w:rsidR="00C0471B">
        <w:rPr>
          <w:b/>
          <w:sz w:val="28"/>
          <w:szCs w:val="28"/>
        </w:rPr>
        <w:t xml:space="preserve">3 </w:t>
      </w:r>
      <w:r w:rsidR="00C0471B" w:rsidRPr="00D77421">
        <w:rPr>
          <w:b/>
          <w:sz w:val="28"/>
          <w:szCs w:val="28"/>
        </w:rPr>
        <w:t>год</w:t>
      </w:r>
      <w:r w:rsidR="00C0471B">
        <w:rPr>
          <w:b/>
          <w:sz w:val="28"/>
          <w:szCs w:val="28"/>
        </w:rPr>
        <w:t>а</w:t>
      </w:r>
    </w:p>
    <w:p w:rsidR="005D1BCD" w:rsidRDefault="005D1BCD" w:rsidP="005D1BCD">
      <w:pPr>
        <w:jc w:val="center"/>
        <w:rPr>
          <w:sz w:val="28"/>
          <w:szCs w:val="28"/>
        </w:rPr>
      </w:pPr>
    </w:p>
    <w:p w:rsidR="005D1BCD" w:rsidRPr="00A05E95" w:rsidRDefault="005D1BCD" w:rsidP="005D1BCD">
      <w:pPr>
        <w:ind w:firstLine="534"/>
        <w:jc w:val="both"/>
        <w:rPr>
          <w:sz w:val="28"/>
          <w:szCs w:val="28"/>
        </w:rPr>
      </w:pPr>
      <w:r w:rsidRPr="00A05E95">
        <w:rPr>
          <w:sz w:val="28"/>
          <w:szCs w:val="28"/>
        </w:rPr>
        <w:t xml:space="preserve">В соответствии со статьей </w:t>
      </w:r>
      <w:r w:rsidR="004A3F5A">
        <w:rPr>
          <w:sz w:val="28"/>
          <w:szCs w:val="28"/>
        </w:rPr>
        <w:t>6 и пунктом 5 статьи 11 Федерального закона от 28 июня 2014 г. № 172-ФЗ «О стратегическом планировании в Российской Федеции», со статьей 173 Бюджетного кодекса Российской Федерации, постановлением главы администрации (губернатора) Краснодарского края от 23 июля 2015 г. № 699 «</w:t>
      </w:r>
      <w:r w:rsidR="004A3F5A">
        <w:rPr>
          <w:color w:val="000000"/>
          <w:sz w:val="28"/>
        </w:rPr>
        <w:t xml:space="preserve">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периоды», постановлением администрации Родниковского сельского поселения Курганинского района от 01 сентября 2020 г. № </w:t>
      </w:r>
      <w:r w:rsidR="004A3F5A" w:rsidRPr="004A3F5A">
        <w:rPr>
          <w:sz w:val="28"/>
        </w:rPr>
        <w:t>111 «</w:t>
      </w:r>
      <w:hyperlink r:id="rId8" w:anchor="sub_1000" w:history="1">
        <w:r w:rsidR="004A3F5A" w:rsidRPr="004A3F5A">
          <w:rPr>
            <w:rStyle w:val="af2"/>
            <w:color w:val="auto"/>
            <w:sz w:val="28"/>
            <w:szCs w:val="28"/>
          </w:rPr>
          <w:t>О</w:t>
        </w:r>
      </w:hyperlink>
      <w:r w:rsidR="004A3F5A" w:rsidRPr="004A3F5A">
        <w:rPr>
          <w:sz w:val="28"/>
          <w:szCs w:val="28"/>
        </w:rPr>
        <w:t xml:space="preserve"> порядке разработки</w:t>
      </w:r>
      <w:r w:rsidR="004A3F5A" w:rsidRPr="00AC62F2">
        <w:rPr>
          <w:sz w:val="28"/>
          <w:szCs w:val="28"/>
        </w:rPr>
        <w:t xml:space="preserve"> и корректировки, осуществления мониторинга и контроля реализации прогноза социально-экономического развития </w:t>
      </w:r>
      <w:r w:rsidR="004A3F5A" w:rsidRPr="00AC62F2">
        <w:rPr>
          <w:color w:val="000000"/>
          <w:sz w:val="28"/>
          <w:szCs w:val="28"/>
        </w:rPr>
        <w:t xml:space="preserve">Родниковского </w:t>
      </w:r>
      <w:r w:rsidR="004A3F5A" w:rsidRPr="00AC62F2">
        <w:rPr>
          <w:sz w:val="28"/>
          <w:szCs w:val="28"/>
        </w:rPr>
        <w:t xml:space="preserve">сельского поселения </w:t>
      </w:r>
      <w:r w:rsidR="004A3F5A" w:rsidRPr="00AC62F2">
        <w:rPr>
          <w:color w:val="000000"/>
          <w:sz w:val="28"/>
          <w:szCs w:val="28"/>
        </w:rPr>
        <w:t xml:space="preserve">Курганинского </w:t>
      </w:r>
      <w:r w:rsidR="004A3F5A" w:rsidRPr="00AC62F2">
        <w:rPr>
          <w:sz w:val="28"/>
          <w:szCs w:val="28"/>
        </w:rPr>
        <w:t>района на среднесрочный период</w:t>
      </w:r>
      <w:r w:rsidR="004A3F5A">
        <w:rPr>
          <w:sz w:val="28"/>
          <w:szCs w:val="28"/>
        </w:rPr>
        <w:t xml:space="preserve">» финансовым отделом </w:t>
      </w:r>
      <w:r w:rsidR="004A3F5A">
        <w:rPr>
          <w:color w:val="000000"/>
          <w:sz w:val="28"/>
        </w:rPr>
        <w:t>администрации Родниковского сельского поселения Курганинского района проведена оценка предварительных итогов социально-экономического развития Родниковского сельского поселения Курганинского района за 2020 год, разработан прогноз социально-экономического развития Родниковского сельского поселения Курганинского ра</w:t>
      </w:r>
      <w:r w:rsidR="00774069">
        <w:rPr>
          <w:color w:val="000000"/>
          <w:sz w:val="28"/>
        </w:rPr>
        <w:t>йона на 2021 год и на период до</w:t>
      </w:r>
      <w:r w:rsidR="00E6055C">
        <w:rPr>
          <w:color w:val="000000"/>
          <w:sz w:val="28"/>
        </w:rPr>
        <w:t xml:space="preserve"> </w:t>
      </w:r>
      <w:r w:rsidR="004A3F5A">
        <w:rPr>
          <w:color w:val="000000"/>
          <w:sz w:val="28"/>
        </w:rPr>
        <w:t>2023 года</w:t>
      </w:r>
      <w:r w:rsidRPr="00A05E95">
        <w:rPr>
          <w:sz w:val="28"/>
          <w:szCs w:val="28"/>
        </w:rPr>
        <w:t xml:space="preserve"> п о с т а н о в л я ю: </w:t>
      </w:r>
    </w:p>
    <w:p w:rsidR="005D1BCD" w:rsidRDefault="005D1BCD" w:rsidP="00E605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0471B">
        <w:rPr>
          <w:sz w:val="28"/>
          <w:szCs w:val="28"/>
        </w:rPr>
        <w:t xml:space="preserve">Одобрить </w:t>
      </w:r>
      <w:r w:rsidR="00C0471B" w:rsidRPr="00C0471B">
        <w:rPr>
          <w:sz w:val="28"/>
          <w:szCs w:val="28"/>
        </w:rPr>
        <w:t>основны</w:t>
      </w:r>
      <w:r w:rsidR="00C0471B">
        <w:rPr>
          <w:sz w:val="28"/>
          <w:szCs w:val="28"/>
        </w:rPr>
        <w:t>е</w:t>
      </w:r>
      <w:r w:rsidR="00C0471B" w:rsidRPr="00C0471B">
        <w:rPr>
          <w:sz w:val="28"/>
          <w:szCs w:val="28"/>
        </w:rPr>
        <w:t xml:space="preserve"> показател</w:t>
      </w:r>
      <w:r w:rsidR="00C0471B">
        <w:rPr>
          <w:sz w:val="28"/>
          <w:szCs w:val="28"/>
        </w:rPr>
        <w:t>и</w:t>
      </w:r>
      <w:r w:rsidR="00C0471B" w:rsidRPr="00C0471B">
        <w:rPr>
          <w:sz w:val="28"/>
          <w:szCs w:val="28"/>
        </w:rPr>
        <w:t xml:space="preserve"> уточненного прогноза социально-экономического развития </w:t>
      </w:r>
      <w:r w:rsidR="00C0471B" w:rsidRPr="00C0471B">
        <w:rPr>
          <w:bCs/>
          <w:sz w:val="28"/>
          <w:szCs w:val="28"/>
        </w:rPr>
        <w:t>Родниковского сельского поселения Курганинского района</w:t>
      </w:r>
      <w:r w:rsidR="00C0471B" w:rsidRPr="00C0471B">
        <w:rPr>
          <w:sz w:val="28"/>
          <w:szCs w:val="28"/>
        </w:rPr>
        <w:t xml:space="preserve"> на 2021 год и на период до 2023 года </w:t>
      </w:r>
      <w:r w:rsidRPr="00C0471B">
        <w:rPr>
          <w:sz w:val="28"/>
          <w:szCs w:val="28"/>
        </w:rPr>
        <w:t>(прил</w:t>
      </w:r>
      <w:r w:rsidR="00E6055C">
        <w:rPr>
          <w:sz w:val="28"/>
          <w:szCs w:val="28"/>
        </w:rPr>
        <w:t>ожение 1</w:t>
      </w:r>
      <w:r w:rsidRPr="00C0471B">
        <w:rPr>
          <w:sz w:val="28"/>
          <w:szCs w:val="28"/>
        </w:rPr>
        <w:t>).</w:t>
      </w:r>
    </w:p>
    <w:p w:rsidR="00E6055C" w:rsidRPr="00C0471B" w:rsidRDefault="00E6055C" w:rsidP="00E605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пояснительную записку к </w:t>
      </w:r>
      <w:r>
        <w:rPr>
          <w:color w:val="000000"/>
          <w:sz w:val="28"/>
        </w:rPr>
        <w:t xml:space="preserve">прогнозу социально-экономического развития Родниковского сельского поселения Курганинского района на 2021 год и на период до 2023 года </w:t>
      </w:r>
      <w:r w:rsidRPr="00C0471B">
        <w:rPr>
          <w:sz w:val="28"/>
          <w:szCs w:val="28"/>
        </w:rPr>
        <w:t>(прил</w:t>
      </w:r>
      <w:r>
        <w:rPr>
          <w:sz w:val="28"/>
          <w:szCs w:val="28"/>
        </w:rPr>
        <w:t>ожение 2</w:t>
      </w:r>
      <w:r w:rsidRPr="00C0471B">
        <w:rPr>
          <w:sz w:val="28"/>
          <w:szCs w:val="28"/>
        </w:rPr>
        <w:t>).</w:t>
      </w:r>
    </w:p>
    <w:p w:rsidR="005D1BCD" w:rsidRPr="00A05E95" w:rsidRDefault="00E6055C" w:rsidP="005D1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1BCD" w:rsidRPr="00A05E95">
        <w:rPr>
          <w:sz w:val="28"/>
          <w:szCs w:val="28"/>
        </w:rPr>
        <w:t>. Разместить настоящее постановление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</w:t>
      </w:r>
      <w:r w:rsidR="00C16978">
        <w:rPr>
          <w:sz w:val="28"/>
          <w:szCs w:val="28"/>
        </w:rPr>
        <w:t>.</w:t>
      </w:r>
    </w:p>
    <w:p w:rsidR="005D1BCD" w:rsidRPr="00A05E95" w:rsidRDefault="00E6055C" w:rsidP="005D1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BCD" w:rsidRPr="00A05E95">
        <w:rPr>
          <w:sz w:val="28"/>
          <w:szCs w:val="28"/>
        </w:rPr>
        <w:t xml:space="preserve">. Контроль за выполнением настоящего </w:t>
      </w:r>
      <w:r w:rsidR="005D1BCD">
        <w:rPr>
          <w:sz w:val="28"/>
          <w:szCs w:val="28"/>
        </w:rPr>
        <w:t>постановления</w:t>
      </w:r>
      <w:r w:rsidR="005D1BCD" w:rsidRPr="00A05E95">
        <w:rPr>
          <w:sz w:val="28"/>
          <w:szCs w:val="28"/>
        </w:rPr>
        <w:t xml:space="preserve"> </w:t>
      </w:r>
      <w:r w:rsidR="005D1BCD">
        <w:rPr>
          <w:sz w:val="28"/>
          <w:szCs w:val="28"/>
        </w:rPr>
        <w:t>оставляю за собой.</w:t>
      </w:r>
    </w:p>
    <w:p w:rsidR="005D1BCD" w:rsidRPr="00A05E95" w:rsidRDefault="00E6055C" w:rsidP="005D1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1BCD" w:rsidRPr="00A05E95">
        <w:rPr>
          <w:sz w:val="28"/>
          <w:szCs w:val="28"/>
        </w:rPr>
        <w:t xml:space="preserve">. </w:t>
      </w:r>
      <w:r w:rsidR="005D1BCD">
        <w:rPr>
          <w:sz w:val="28"/>
          <w:szCs w:val="28"/>
        </w:rPr>
        <w:t>Пост</w:t>
      </w:r>
      <w:r w:rsidR="009A2BE3">
        <w:rPr>
          <w:sz w:val="28"/>
          <w:szCs w:val="28"/>
        </w:rPr>
        <w:t>а</w:t>
      </w:r>
      <w:r w:rsidR="005D1BCD">
        <w:rPr>
          <w:sz w:val="28"/>
          <w:szCs w:val="28"/>
        </w:rPr>
        <w:t>новление</w:t>
      </w:r>
      <w:r w:rsidR="005D1BCD" w:rsidRPr="00A05E95">
        <w:rPr>
          <w:sz w:val="28"/>
          <w:szCs w:val="28"/>
        </w:rPr>
        <w:t xml:space="preserve"> вступает в силу со дня его подписания.</w:t>
      </w:r>
    </w:p>
    <w:p w:rsidR="005D1BCD" w:rsidRPr="00A05E95" w:rsidRDefault="005D1BCD" w:rsidP="005D1BCD">
      <w:pPr>
        <w:jc w:val="both"/>
        <w:rPr>
          <w:sz w:val="28"/>
          <w:szCs w:val="28"/>
        </w:rPr>
      </w:pPr>
    </w:p>
    <w:p w:rsidR="00774069" w:rsidRPr="00774069" w:rsidRDefault="00774069" w:rsidP="00774069">
      <w:pPr>
        <w:shd w:val="clear" w:color="auto" w:fill="FFFFFF"/>
        <w:rPr>
          <w:sz w:val="28"/>
          <w:szCs w:val="28"/>
        </w:rPr>
      </w:pPr>
      <w:r w:rsidRPr="00774069">
        <w:rPr>
          <w:sz w:val="28"/>
          <w:szCs w:val="28"/>
        </w:rPr>
        <w:t>И.о. главы Родниковского сельского поселения</w:t>
      </w:r>
    </w:p>
    <w:p w:rsidR="00774069" w:rsidRPr="00774069" w:rsidRDefault="00774069" w:rsidP="00774069">
      <w:pPr>
        <w:shd w:val="clear" w:color="auto" w:fill="FFFFFF"/>
        <w:rPr>
          <w:sz w:val="28"/>
          <w:szCs w:val="28"/>
        </w:rPr>
      </w:pPr>
      <w:r w:rsidRPr="00774069">
        <w:rPr>
          <w:sz w:val="28"/>
          <w:szCs w:val="28"/>
        </w:rPr>
        <w:t>Курганинского района</w:t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  <w:t xml:space="preserve">    Т.А. Ахильгова</w:t>
      </w:r>
    </w:p>
    <w:tbl>
      <w:tblPr>
        <w:tblW w:w="0" w:type="auto"/>
        <w:jc w:val="center"/>
        <w:tblInd w:w="91" w:type="dxa"/>
        <w:tblLook w:val="04A0"/>
      </w:tblPr>
      <w:tblGrid>
        <w:gridCol w:w="2567"/>
        <w:gridCol w:w="1118"/>
        <w:gridCol w:w="1119"/>
        <w:gridCol w:w="1304"/>
        <w:gridCol w:w="17"/>
        <w:gridCol w:w="1118"/>
        <w:gridCol w:w="1119"/>
        <w:gridCol w:w="1119"/>
      </w:tblGrid>
      <w:tr w:rsidR="005D3782" w:rsidRPr="005D3782" w:rsidTr="00774069">
        <w:trPr>
          <w:trHeight w:val="930"/>
          <w:jc w:val="center"/>
        </w:trPr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774069">
              <w:rPr>
                <w:color w:val="000000"/>
                <w:sz w:val="28"/>
                <w:szCs w:val="28"/>
              </w:rPr>
              <w:t xml:space="preserve"> 1</w:t>
            </w: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>УТВЕРЖДЕНО</w:t>
            </w:r>
          </w:p>
          <w:p w:rsidR="007D6F39" w:rsidRPr="00BF0F37" w:rsidRDefault="007D6F39" w:rsidP="007D6F39">
            <w:pPr>
              <w:ind w:left="567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>Родниковского сельского</w:t>
            </w: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>поселения</w:t>
            </w: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>Курганинского района</w:t>
            </w: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 xml:space="preserve">от </w:t>
            </w:r>
            <w:r w:rsidR="00BF0F37" w:rsidRPr="00BF0F37">
              <w:rPr>
                <w:color w:val="000000"/>
                <w:sz w:val="28"/>
                <w:szCs w:val="28"/>
              </w:rPr>
              <w:t>18</w:t>
            </w:r>
            <w:r w:rsidRPr="00BF0F37">
              <w:rPr>
                <w:color w:val="000000"/>
                <w:sz w:val="28"/>
                <w:szCs w:val="28"/>
              </w:rPr>
              <w:t xml:space="preserve"> ноября 2020 № </w:t>
            </w:r>
            <w:r w:rsidR="007E097B">
              <w:rPr>
                <w:color w:val="000000"/>
                <w:sz w:val="28"/>
                <w:szCs w:val="28"/>
              </w:rPr>
              <w:t>163</w:t>
            </w:r>
          </w:p>
          <w:p w:rsidR="007D6F39" w:rsidRDefault="007D6F39" w:rsidP="005D3782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5D3782" w:rsidRDefault="005D3782" w:rsidP="005D3782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5D3782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Основные показатели прогноза социально-экономического развития Родниковского сельского поселения Курганинского района на 2021 год и на период до 2023 года </w:t>
            </w:r>
          </w:p>
          <w:p w:rsidR="00BF0F37" w:rsidRPr="005D3782" w:rsidRDefault="00BF0F37" w:rsidP="005D3782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8B3D17" w:rsidRPr="00BF0F37" w:rsidTr="008B3D17">
        <w:trPr>
          <w:trHeight w:val="390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Показатель, единица измерения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2018 год - 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2019 год - отчет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BF0F37">
            <w:pPr>
              <w:suppressAutoHyphens w:val="0"/>
              <w:ind w:left="-82" w:right="-107" w:hanging="56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2020 год - оценка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BF0F37">
            <w:pPr>
              <w:suppressAutoHyphens w:val="0"/>
              <w:ind w:left="-109" w:right="-80" w:firstLine="109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2021 год -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2022 год -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2023 год - прогноз</w:t>
            </w:r>
          </w:p>
        </w:tc>
      </w:tr>
      <w:tr w:rsidR="008B3D17" w:rsidRPr="005D3782" w:rsidTr="008B3D17">
        <w:trPr>
          <w:trHeight w:val="390"/>
          <w:jc w:val="center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7</w:t>
            </w:r>
          </w:p>
        </w:tc>
      </w:tr>
      <w:tr w:rsidR="008B3D17" w:rsidRPr="00BF0F37" w:rsidTr="008B3D17">
        <w:trPr>
          <w:trHeight w:val="78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8,459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8,366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</w:tr>
      <w:tr w:rsidR="008B3D17" w:rsidRPr="005D3782" w:rsidTr="008B3D17">
        <w:trPr>
          <w:trHeight w:val="78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774069">
            <w:pPr>
              <w:suppressAutoHyphens w:val="0"/>
              <w:ind w:left="-45" w:right="-59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5D3782">
              <w:rPr>
                <w:color w:val="000000"/>
                <w:kern w:val="0"/>
                <w:sz w:val="26"/>
                <w:szCs w:val="26"/>
                <w:lang w:eastAsia="ru-RU"/>
              </w:rPr>
              <w:t>Добыча полезных ископаемы</w:t>
            </w:r>
            <w:r w:rsidR="00774069">
              <w:rPr>
                <w:color w:val="000000"/>
                <w:kern w:val="0"/>
                <w:sz w:val="26"/>
                <w:szCs w:val="26"/>
                <w:lang w:eastAsia="ru-RU"/>
              </w:rPr>
              <w:t>х по полному кругу предприятий,</w:t>
            </w:r>
            <w:r w:rsidRPr="005D3782">
              <w:rPr>
                <w:color w:val="000000"/>
                <w:kern w:val="0"/>
                <w:sz w:val="26"/>
                <w:szCs w:val="26"/>
                <w:lang w:eastAsia="ru-RU"/>
              </w:rPr>
              <w:t>тыс.руб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15826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17682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16099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16282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16663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17308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91,0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103,9</w:t>
            </w:r>
          </w:p>
        </w:tc>
      </w:tr>
      <w:tr w:rsidR="008B3D17" w:rsidRPr="005D3782" w:rsidTr="008B3D17">
        <w:trPr>
          <w:trHeight w:val="117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3D17" w:rsidRDefault="005D3782" w:rsidP="00774069">
            <w:pPr>
              <w:suppressAutoHyphens w:val="0"/>
              <w:ind w:left="-45" w:right="-59" w:firstLine="45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5D3782">
              <w:rPr>
                <w:color w:val="000000"/>
                <w:kern w:val="0"/>
                <w:sz w:val="26"/>
                <w:szCs w:val="26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</w:t>
            </w:r>
            <w:r w:rsidR="00774069">
              <w:rPr>
                <w:color w:val="000000"/>
                <w:kern w:val="0"/>
                <w:sz w:val="26"/>
                <w:szCs w:val="26"/>
                <w:lang w:eastAsia="ru-RU"/>
              </w:rPr>
              <w:t>й по полному кругу предприятий,</w:t>
            </w:r>
          </w:p>
          <w:p w:rsidR="005D3782" w:rsidRPr="005D3782" w:rsidRDefault="005D3782" w:rsidP="00774069">
            <w:pPr>
              <w:suppressAutoHyphens w:val="0"/>
              <w:ind w:left="-45" w:right="-59" w:firstLine="45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5D3782">
              <w:rPr>
                <w:color w:val="000000"/>
                <w:kern w:val="0"/>
                <w:sz w:val="26"/>
                <w:szCs w:val="26"/>
                <w:lang w:eastAsia="ru-RU"/>
              </w:rPr>
              <w:t>тыс.руб</w:t>
            </w:r>
            <w:r w:rsidR="008B3D17">
              <w:rPr>
                <w:color w:val="000000"/>
                <w:kern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6900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7710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103,8</w:t>
            </w:r>
          </w:p>
        </w:tc>
      </w:tr>
      <w:tr w:rsidR="008B3D17" w:rsidRPr="005D3782" w:rsidTr="008B3D17">
        <w:trPr>
          <w:trHeight w:val="78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BF0F37">
            <w:pPr>
              <w:suppressAutoHyphens w:val="0"/>
              <w:ind w:left="-48" w:right="-103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856003,2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818930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774069">
            <w:pPr>
              <w:suppressAutoHyphens w:val="0"/>
              <w:ind w:left="-92" w:right="-136" w:firstLine="92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826096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893444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954190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1026000</w:t>
            </w:r>
          </w:p>
        </w:tc>
      </w:tr>
      <w:tr w:rsidR="008B3D17" w:rsidRPr="005D3782" w:rsidTr="008B3D17">
        <w:trPr>
          <w:trHeight w:val="415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lastRenderedPageBreak/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ind w:left="-48" w:right="-103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7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107,5</w:t>
            </w:r>
          </w:p>
        </w:tc>
      </w:tr>
      <w:tr w:rsidR="008B3D17" w:rsidRPr="005D3782" w:rsidTr="008B3D17">
        <w:trPr>
          <w:trHeight w:val="78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Оборот розничной торговли по полному кругу организаций,  тыс.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755400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781830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825620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875150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932910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106,6</w:t>
            </w:r>
          </w:p>
        </w:tc>
      </w:tr>
      <w:tr w:rsidR="008B3D17" w:rsidRPr="005D3782" w:rsidTr="008B3D17">
        <w:trPr>
          <w:trHeight w:val="78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Оборот общественного питания по полному кругу организаций, тыс.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21750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22840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24750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97,9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104,2</w:t>
            </w:r>
          </w:p>
        </w:tc>
      </w:tr>
      <w:tr w:rsidR="008B3D17" w:rsidRPr="005D3782" w:rsidTr="008B3D17">
        <w:trPr>
          <w:trHeight w:val="117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774069">
            <w:pPr>
              <w:suppressAutoHyphens w:val="0"/>
              <w:ind w:left="-45" w:right="-59" w:firstLine="45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 xml:space="preserve">Инвестиции в основной капитал за счет всех источников финансирования (без неформальной экономики) по </w:t>
            </w:r>
            <w:r w:rsidR="00774069">
              <w:rPr>
                <w:kern w:val="0"/>
                <w:sz w:val="26"/>
                <w:szCs w:val="26"/>
                <w:lang w:eastAsia="ru-RU"/>
              </w:rPr>
              <w:t>полному кругу организаций,тыс.</w:t>
            </w:r>
            <w:r w:rsidRPr="005D3782">
              <w:rPr>
                <w:kern w:val="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243000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220600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241700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380300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486400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1005,9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127,9</w:t>
            </w:r>
          </w:p>
        </w:tc>
      </w:tr>
      <w:tr w:rsidR="008B3D17" w:rsidRPr="005D3782" w:rsidTr="008B3D17">
        <w:trPr>
          <w:trHeight w:val="78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Ввод в эксплуатацию жилых домов, тыс. кв. м общей площади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1,20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1,48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105,7</w:t>
            </w:r>
          </w:p>
        </w:tc>
      </w:tr>
      <w:tr w:rsidR="008B3D17" w:rsidRPr="005D3782" w:rsidTr="008B3D17">
        <w:trPr>
          <w:trHeight w:val="78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 xml:space="preserve">Прибыль прибыльных предприятий по </w:t>
            </w:r>
            <w:r w:rsidR="00774069">
              <w:rPr>
                <w:kern w:val="0"/>
                <w:sz w:val="26"/>
                <w:szCs w:val="26"/>
                <w:lang w:eastAsia="ru-RU"/>
              </w:rPr>
              <w:t>полному кругу организаций, тыс.</w:t>
            </w:r>
            <w:r w:rsidRPr="005D3782">
              <w:rPr>
                <w:kern w:val="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179317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103784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140812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155845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170892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57,9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109,7</w:t>
            </w:r>
          </w:p>
        </w:tc>
      </w:tr>
      <w:tr w:rsidR="008B3D17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Убыток по полному кругу организаций, тыс.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83,8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</w:tr>
      <w:tr w:rsidR="008B3D17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774069" w:rsidRPr="005D3782" w:rsidRDefault="00774069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7</w:t>
            </w:r>
          </w:p>
        </w:tc>
      </w:tr>
      <w:tr w:rsidR="008B3D17" w:rsidRPr="005D3782" w:rsidTr="008B3D17">
        <w:trPr>
          <w:trHeight w:val="78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Среднегодовая численность занятых в экономике, тыс. 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2,210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2,225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100,2</w:t>
            </w:r>
          </w:p>
        </w:tc>
      </w:tr>
      <w:tr w:rsidR="00774069" w:rsidRPr="005D3782" w:rsidTr="008B3D17">
        <w:trPr>
          <w:trHeight w:val="117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(среднегодовая), 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62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557,1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95,4</w:t>
            </w:r>
          </w:p>
        </w:tc>
      </w:tr>
      <w:tr w:rsidR="00774069" w:rsidRPr="005D3782" w:rsidTr="008B3D17">
        <w:trPr>
          <w:trHeight w:val="117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Уровень регистрируемой безработицы  от трудоспособного населения в трудоспособном возрасте (среднегодовой), в 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3,27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1,73</w:t>
            </w:r>
          </w:p>
        </w:tc>
      </w:tr>
      <w:tr w:rsidR="008B3D17" w:rsidRPr="005D3782" w:rsidTr="008B3D17">
        <w:trPr>
          <w:trHeight w:val="78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Фонд заработной платы по полному кругу организаций, тыс.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242626,6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256822,8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271462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286392,0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303289,0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322396,0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106,3</w:t>
            </w:r>
          </w:p>
        </w:tc>
      </w:tr>
      <w:tr w:rsidR="00774069" w:rsidRPr="005D3782" w:rsidTr="008B3D17">
        <w:trPr>
          <w:trHeight w:val="78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Среднемесячная заработная плата по полному кругу организаций, тыс.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30,3</w:t>
            </w:r>
          </w:p>
        </w:tc>
      </w:tr>
      <w:tr w:rsidR="00774069" w:rsidRPr="005D3782" w:rsidTr="008B3D17">
        <w:trPr>
          <w:trHeight w:val="390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104,9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106,3</w:t>
            </w:r>
          </w:p>
        </w:tc>
      </w:tr>
    </w:tbl>
    <w:p w:rsidR="005D3782" w:rsidRDefault="005D3782" w:rsidP="005D1BCD">
      <w:pPr>
        <w:rPr>
          <w:sz w:val="28"/>
          <w:szCs w:val="28"/>
          <w:lang w:val="en-US"/>
        </w:rPr>
      </w:pPr>
    </w:p>
    <w:p w:rsidR="0070621C" w:rsidRDefault="0070621C" w:rsidP="005D1BCD">
      <w:pPr>
        <w:rPr>
          <w:sz w:val="28"/>
          <w:szCs w:val="28"/>
          <w:lang w:val="en-US"/>
        </w:rPr>
      </w:pPr>
    </w:p>
    <w:p w:rsidR="0070621C" w:rsidRDefault="0070621C" w:rsidP="0070621C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 отдела</w:t>
      </w:r>
    </w:p>
    <w:p w:rsidR="0070621C" w:rsidRDefault="0070621C" w:rsidP="0070621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Родниковского сельского поселения </w:t>
      </w:r>
    </w:p>
    <w:p w:rsidR="0070621C" w:rsidRPr="0070621C" w:rsidRDefault="0070621C" w:rsidP="0070621C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Т.Н. Дедова</w:t>
      </w:r>
    </w:p>
    <w:p w:rsidR="0070621C" w:rsidRPr="0070621C" w:rsidRDefault="0070621C" w:rsidP="005D1BCD">
      <w:pPr>
        <w:rPr>
          <w:sz w:val="28"/>
          <w:szCs w:val="28"/>
        </w:rPr>
      </w:pPr>
    </w:p>
    <w:p w:rsidR="0070621C" w:rsidRPr="0070621C" w:rsidRDefault="0070621C" w:rsidP="005D1BCD">
      <w:pPr>
        <w:rPr>
          <w:sz w:val="28"/>
          <w:szCs w:val="28"/>
        </w:rPr>
      </w:pPr>
    </w:p>
    <w:p w:rsidR="0070621C" w:rsidRPr="0070621C" w:rsidRDefault="0070621C" w:rsidP="005D1BCD">
      <w:pPr>
        <w:rPr>
          <w:sz w:val="28"/>
          <w:szCs w:val="28"/>
        </w:rPr>
      </w:pPr>
    </w:p>
    <w:p w:rsidR="0070621C" w:rsidRPr="0070621C" w:rsidRDefault="0070621C" w:rsidP="005D1BCD">
      <w:pPr>
        <w:rPr>
          <w:sz w:val="28"/>
          <w:szCs w:val="28"/>
        </w:rPr>
      </w:pP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lastRenderedPageBreak/>
        <w:t>ПРИЛОЖЕНИЕ</w:t>
      </w:r>
      <w:r w:rsidR="00774069">
        <w:rPr>
          <w:color w:val="000000"/>
          <w:sz w:val="28"/>
          <w:szCs w:val="28"/>
        </w:rPr>
        <w:t xml:space="preserve"> 2</w:t>
      </w: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>УТВЕРЖДЕНО</w:t>
      </w:r>
    </w:p>
    <w:p w:rsidR="0070621C" w:rsidRPr="00BF0F37" w:rsidRDefault="0070621C" w:rsidP="0070621C">
      <w:pPr>
        <w:ind w:left="567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>постановлением администрации</w:t>
      </w: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>Родниковского сельского</w:t>
      </w: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>поселения</w:t>
      </w: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>Курганинского района</w:t>
      </w: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 xml:space="preserve">от 18 ноября 2020 № </w:t>
      </w:r>
      <w:r w:rsidR="007E097B">
        <w:rPr>
          <w:color w:val="000000"/>
          <w:sz w:val="28"/>
          <w:szCs w:val="28"/>
        </w:rPr>
        <w:t>163</w:t>
      </w:r>
    </w:p>
    <w:p w:rsidR="0070621C" w:rsidRDefault="0070621C" w:rsidP="005D1BCD">
      <w:pPr>
        <w:rPr>
          <w:sz w:val="28"/>
          <w:szCs w:val="28"/>
          <w:lang w:val="en-US"/>
        </w:rPr>
      </w:pPr>
    </w:p>
    <w:p w:rsidR="0070621C" w:rsidRDefault="0070621C" w:rsidP="005D1BCD">
      <w:pPr>
        <w:rPr>
          <w:sz w:val="28"/>
          <w:szCs w:val="28"/>
          <w:lang w:val="en-US"/>
        </w:rPr>
      </w:pPr>
    </w:p>
    <w:p w:rsidR="0070621C" w:rsidRPr="00D77421" w:rsidRDefault="0070621C" w:rsidP="0070621C">
      <w:pPr>
        <w:pStyle w:val="af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D77421">
        <w:rPr>
          <w:b/>
          <w:sz w:val="28"/>
          <w:szCs w:val="28"/>
        </w:rPr>
        <w:t>Пояснительная записка</w:t>
      </w:r>
    </w:p>
    <w:p w:rsidR="0070621C" w:rsidRPr="00D77421" w:rsidRDefault="0070621C" w:rsidP="0070621C">
      <w:pPr>
        <w:pStyle w:val="af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D7742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основным показателям уточненного </w:t>
      </w:r>
      <w:r w:rsidRPr="00D77421">
        <w:rPr>
          <w:b/>
          <w:sz w:val="28"/>
          <w:szCs w:val="28"/>
        </w:rPr>
        <w:t>прогноз</w:t>
      </w:r>
      <w:r>
        <w:rPr>
          <w:b/>
          <w:sz w:val="28"/>
          <w:szCs w:val="28"/>
        </w:rPr>
        <w:t>а</w:t>
      </w:r>
      <w:r w:rsidRPr="00D77421">
        <w:rPr>
          <w:b/>
          <w:sz w:val="28"/>
          <w:szCs w:val="28"/>
        </w:rPr>
        <w:t xml:space="preserve"> социально-экономического развития </w:t>
      </w:r>
      <w:r>
        <w:rPr>
          <w:b/>
          <w:bCs/>
          <w:sz w:val="28"/>
          <w:szCs w:val="28"/>
        </w:rPr>
        <w:t>Родниковского сельского поселения Курганинского района</w:t>
      </w:r>
      <w:r w:rsidRPr="00D7742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D77421">
        <w:rPr>
          <w:b/>
          <w:sz w:val="28"/>
          <w:szCs w:val="28"/>
        </w:rPr>
        <w:t xml:space="preserve"> год и на период </w:t>
      </w:r>
      <w:r>
        <w:rPr>
          <w:b/>
          <w:sz w:val="28"/>
          <w:szCs w:val="28"/>
        </w:rPr>
        <w:t xml:space="preserve">до </w:t>
      </w:r>
      <w:r w:rsidRPr="00D7742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D7742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70621C" w:rsidRPr="00D77421" w:rsidRDefault="0070621C" w:rsidP="0070621C">
      <w:pPr>
        <w:pStyle w:val="af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70621C" w:rsidRDefault="0070621C" w:rsidP="0070621C">
      <w:pPr>
        <w:pStyle w:val="af"/>
        <w:numPr>
          <w:ilvl w:val="0"/>
          <w:numId w:val="3"/>
        </w:numPr>
        <w:spacing w:before="0" w:beforeAutospacing="0" w:after="0"/>
        <w:ind w:left="0" w:firstLine="709"/>
        <w:jc w:val="both"/>
        <w:rPr>
          <w:b/>
          <w:bCs/>
          <w:sz w:val="28"/>
          <w:szCs w:val="28"/>
        </w:rPr>
      </w:pPr>
      <w:r w:rsidRPr="00D77421">
        <w:rPr>
          <w:b/>
          <w:bCs/>
          <w:sz w:val="28"/>
          <w:szCs w:val="28"/>
        </w:rPr>
        <w:t xml:space="preserve">Основные тенденции социально-экономического развития </w:t>
      </w:r>
      <w:r>
        <w:rPr>
          <w:b/>
          <w:bCs/>
          <w:sz w:val="28"/>
          <w:szCs w:val="28"/>
        </w:rPr>
        <w:t>Родниковского сельского поселения Курганинского района</w:t>
      </w:r>
      <w:r w:rsidRPr="00D77421">
        <w:rPr>
          <w:b/>
          <w:bCs/>
          <w:sz w:val="28"/>
          <w:szCs w:val="28"/>
        </w:rPr>
        <w:t xml:space="preserve"> в 201</w:t>
      </w:r>
      <w:r>
        <w:rPr>
          <w:b/>
          <w:bCs/>
          <w:sz w:val="28"/>
          <w:szCs w:val="28"/>
        </w:rPr>
        <w:t>9</w:t>
      </w:r>
      <w:r w:rsidRPr="00D77421">
        <w:rPr>
          <w:b/>
          <w:bCs/>
          <w:sz w:val="28"/>
          <w:szCs w:val="28"/>
        </w:rPr>
        <w:t xml:space="preserve"> году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Анализ состояния экономики по итогам 2019 года, проведенный                             на основании статистических данных, свидетельствует о положительной динамике показателей по большинству направлений социально-экономического развития </w:t>
      </w:r>
      <w:r>
        <w:rPr>
          <w:sz w:val="28"/>
          <w:szCs w:val="28"/>
        </w:rPr>
        <w:t>Родниковского сельского поселения Курганинского района.</w:t>
      </w:r>
    </w:p>
    <w:p w:rsidR="0070621C" w:rsidRPr="007C5A55" w:rsidRDefault="0070621C" w:rsidP="0070621C">
      <w:pPr>
        <w:pStyle w:val="af3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По итогам 2019 года самый высокий рост к 2018 году сложился по виду деятельности «</w:t>
      </w:r>
      <w:r w:rsidRPr="001E7356">
        <w:rPr>
          <w:sz w:val="28"/>
          <w:szCs w:val="28"/>
        </w:rPr>
        <w:t>Водоснабжение, водоотведение, организация сбора и утилизации отходов, деятельность по ликвидации загрязнений по полному кругу предприятий, тыс.руб.</w:t>
      </w:r>
      <w:r w:rsidRPr="007C5A55">
        <w:rPr>
          <w:sz w:val="28"/>
          <w:szCs w:val="28"/>
        </w:rPr>
        <w:t xml:space="preserve">» </w:t>
      </w:r>
      <w:r>
        <w:rPr>
          <w:sz w:val="28"/>
          <w:szCs w:val="28"/>
        </w:rPr>
        <w:t>131,1</w:t>
      </w:r>
      <w:r w:rsidRPr="007C5A55">
        <w:rPr>
          <w:sz w:val="28"/>
          <w:szCs w:val="28"/>
        </w:rPr>
        <w:t xml:space="preserve">%, рост обеспечен </w:t>
      </w:r>
      <w:r>
        <w:rPr>
          <w:sz w:val="28"/>
          <w:szCs w:val="28"/>
        </w:rPr>
        <w:t>увеличением количества договоров с МКП «Сервис» в 2019 году</w:t>
      </w:r>
      <w:r w:rsidRPr="007C5A55">
        <w:rPr>
          <w:sz w:val="28"/>
          <w:szCs w:val="28"/>
        </w:rPr>
        <w:t>.</w:t>
      </w:r>
    </w:p>
    <w:p w:rsidR="0070621C" w:rsidRPr="00C357C6" w:rsidRDefault="0070621C" w:rsidP="0070621C">
      <w:pPr>
        <w:pStyle w:val="af3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C357C6">
        <w:rPr>
          <w:sz w:val="28"/>
          <w:szCs w:val="28"/>
        </w:rPr>
        <w:t>Добыча полезных ископаемых в 2019 году составила 17682</w:t>
      </w:r>
      <w:r>
        <w:rPr>
          <w:sz w:val="28"/>
          <w:szCs w:val="28"/>
        </w:rPr>
        <w:t xml:space="preserve"> тыс.</w:t>
      </w:r>
      <w:r w:rsidRPr="00C357C6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>11,7</w:t>
      </w:r>
      <w:r w:rsidRPr="00C357C6">
        <w:rPr>
          <w:sz w:val="28"/>
          <w:szCs w:val="28"/>
        </w:rPr>
        <w:t xml:space="preserve"> % больше чем в 2018 году.</w:t>
      </w:r>
    </w:p>
    <w:p w:rsidR="0070621C" w:rsidRPr="00AB563B" w:rsidRDefault="0070621C" w:rsidP="0070621C">
      <w:pPr>
        <w:pStyle w:val="af3"/>
        <w:ind w:left="0"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Положительная динамика на потребительском рынке достигнута                               </w:t>
      </w:r>
      <w:r w:rsidRPr="00AB563B">
        <w:rPr>
          <w:sz w:val="28"/>
          <w:szCs w:val="28"/>
        </w:rPr>
        <w:t>как по обороту розничной торговли, где темп роста к 2018 году составил 106,1%, так и по обороту общественного питания темп роста составил 104,6%.</w:t>
      </w:r>
    </w:p>
    <w:p w:rsidR="0070621C" w:rsidRPr="00AB563B" w:rsidRDefault="0070621C" w:rsidP="0070621C">
      <w:pPr>
        <w:pStyle w:val="af3"/>
        <w:ind w:left="0" w:firstLine="709"/>
        <w:jc w:val="both"/>
        <w:rPr>
          <w:sz w:val="28"/>
          <w:szCs w:val="28"/>
        </w:rPr>
      </w:pPr>
      <w:r w:rsidRPr="00AB563B">
        <w:rPr>
          <w:sz w:val="28"/>
          <w:szCs w:val="28"/>
        </w:rPr>
        <w:t xml:space="preserve">Инвестиций в основной капитал за счет всех источников финансирования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ценах составили 21930</w:t>
      </w:r>
      <w:r>
        <w:rPr>
          <w:sz w:val="28"/>
          <w:szCs w:val="28"/>
        </w:rPr>
        <w:t xml:space="preserve"> тыс.рублей</w:t>
      </w:r>
      <w:r w:rsidRPr="00AB563B">
        <w:rPr>
          <w:sz w:val="28"/>
          <w:szCs w:val="28"/>
        </w:rPr>
        <w:t>, что меньше в 11 раз по сравнению с 2018 годом, за счет сокращения инвестиций ООО «Сельхоз-Галан».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 w:rsidRPr="00AB563B">
        <w:rPr>
          <w:sz w:val="28"/>
          <w:szCs w:val="28"/>
        </w:rPr>
        <w:t>Среднемесячная заработная плата работников организаций в 2019 году</w:t>
      </w:r>
      <w:r w:rsidRPr="007C5A55">
        <w:rPr>
          <w:sz w:val="28"/>
          <w:szCs w:val="28"/>
        </w:rPr>
        <w:t xml:space="preserve"> достигла </w:t>
      </w:r>
      <w:r>
        <w:rPr>
          <w:sz w:val="28"/>
          <w:szCs w:val="28"/>
        </w:rPr>
        <w:t>24,4 тыс.</w:t>
      </w:r>
      <w:r w:rsidRPr="007C5A55">
        <w:rPr>
          <w:sz w:val="28"/>
          <w:szCs w:val="28"/>
        </w:rPr>
        <w:t xml:space="preserve"> рубля</w:t>
      </w:r>
      <w:r>
        <w:rPr>
          <w:sz w:val="28"/>
          <w:szCs w:val="28"/>
        </w:rPr>
        <w:t>, темп роста к 2018 году составил 112,4%</w:t>
      </w:r>
      <w:r w:rsidRPr="007C5A55">
        <w:rPr>
          <w:sz w:val="28"/>
          <w:szCs w:val="28"/>
        </w:rPr>
        <w:t xml:space="preserve">. В условиях роста потребительских цен на 4,5% рост реальной заработной платы составил </w:t>
      </w:r>
      <w:r>
        <w:rPr>
          <w:sz w:val="28"/>
          <w:szCs w:val="28"/>
        </w:rPr>
        <w:t>107,9</w:t>
      </w:r>
      <w:r w:rsidRPr="007C5A55">
        <w:rPr>
          <w:sz w:val="28"/>
          <w:szCs w:val="28"/>
        </w:rPr>
        <w:t>% к 2018 году.</w:t>
      </w:r>
    </w:p>
    <w:p w:rsidR="0070621C" w:rsidRPr="007C5A55" w:rsidRDefault="0070621C" w:rsidP="0070621C">
      <w:pPr>
        <w:pStyle w:val="af3"/>
        <w:ind w:left="0"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Среднегодовая численность постоянного населения района составила </w:t>
      </w:r>
      <w:r>
        <w:rPr>
          <w:sz w:val="28"/>
          <w:szCs w:val="28"/>
        </w:rPr>
        <w:t>8459</w:t>
      </w:r>
      <w:r w:rsidRPr="007C5A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(99,1</w:t>
      </w:r>
      <w:r w:rsidRPr="007C5A55">
        <w:rPr>
          <w:sz w:val="28"/>
          <w:szCs w:val="28"/>
        </w:rPr>
        <w:t>% к 2018 году).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lastRenderedPageBreak/>
        <w:t>Среднегодовой уровень регистрируемой безработицы составил 0,</w:t>
      </w:r>
      <w:r>
        <w:rPr>
          <w:sz w:val="28"/>
          <w:szCs w:val="28"/>
        </w:rPr>
        <w:t>59</w:t>
      </w:r>
      <w:r w:rsidRPr="007C5A55">
        <w:rPr>
          <w:sz w:val="28"/>
          <w:szCs w:val="28"/>
        </w:rPr>
        <w:t xml:space="preserve">%                  от численности трудоспособного населения района, что </w:t>
      </w:r>
      <w:r>
        <w:rPr>
          <w:sz w:val="28"/>
          <w:szCs w:val="28"/>
        </w:rPr>
        <w:t>в два раза больше уровня</w:t>
      </w:r>
      <w:r w:rsidRPr="007C5A55">
        <w:rPr>
          <w:sz w:val="28"/>
          <w:szCs w:val="28"/>
        </w:rPr>
        <w:t xml:space="preserve"> 2018 года. </w:t>
      </w:r>
    </w:p>
    <w:p w:rsidR="0070621C" w:rsidRPr="007C5A55" w:rsidRDefault="0070621C" w:rsidP="0070621C">
      <w:pPr>
        <w:ind w:firstLine="851"/>
        <w:jc w:val="both"/>
        <w:rPr>
          <w:sz w:val="28"/>
          <w:szCs w:val="28"/>
        </w:rPr>
      </w:pPr>
    </w:p>
    <w:p w:rsidR="0070621C" w:rsidRPr="007C5A55" w:rsidRDefault="0070621C" w:rsidP="0070621C">
      <w:pPr>
        <w:pStyle w:val="af"/>
        <w:numPr>
          <w:ilvl w:val="0"/>
          <w:numId w:val="3"/>
        </w:numPr>
        <w:spacing w:before="0" w:beforeAutospacing="0" w:after="0"/>
        <w:ind w:left="0" w:firstLine="709"/>
        <w:jc w:val="center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t>Оценка 2020 года и прогноз на 2021-2023 годы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 w:rsidRPr="007C5A55">
        <w:rPr>
          <w:rFonts w:cs="Arial"/>
          <w:sz w:val="28"/>
          <w:szCs w:val="28"/>
        </w:rPr>
        <w:t xml:space="preserve">Прогноз социально-экономического развития </w:t>
      </w:r>
      <w:r>
        <w:rPr>
          <w:rFonts w:cs="Arial"/>
          <w:sz w:val="28"/>
          <w:szCs w:val="28"/>
        </w:rPr>
        <w:t>Родниковского сельского поселения Курганинского района</w:t>
      </w:r>
      <w:r w:rsidRPr="007C5A55">
        <w:rPr>
          <w:rFonts w:cs="Arial"/>
          <w:sz w:val="28"/>
          <w:szCs w:val="28"/>
        </w:rPr>
        <w:t xml:space="preserve"> на период до 2023 года </w:t>
      </w:r>
      <w:r w:rsidRPr="007C5A55">
        <w:rPr>
          <w:sz w:val="28"/>
          <w:szCs w:val="28"/>
        </w:rPr>
        <w:t xml:space="preserve">сформирован на основе комплексного анализа социально-экономической ситуации в базовых отраслях экономики района за 2019 год, </w:t>
      </w:r>
      <w:r w:rsidRPr="007C5A55">
        <w:rPr>
          <w:rFonts w:cs="Arial"/>
          <w:sz w:val="28"/>
          <w:szCs w:val="28"/>
        </w:rPr>
        <w:t xml:space="preserve">итогов социально-экономического развития Курганинского района за </w:t>
      </w:r>
      <w:r>
        <w:rPr>
          <w:rFonts w:cs="Arial"/>
          <w:sz w:val="28"/>
          <w:szCs w:val="28"/>
        </w:rPr>
        <w:t>9</w:t>
      </w:r>
      <w:r w:rsidRPr="007C5A5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месяцев</w:t>
      </w:r>
      <w:r w:rsidRPr="007C5A55">
        <w:rPr>
          <w:rFonts w:cs="Arial"/>
          <w:sz w:val="28"/>
          <w:szCs w:val="28"/>
        </w:rPr>
        <w:t xml:space="preserve"> 2020 года,</w:t>
      </w:r>
      <w:r w:rsidRPr="007C5A55">
        <w:rPr>
          <w:sz w:val="28"/>
          <w:szCs w:val="28"/>
        </w:rPr>
        <w:t xml:space="preserve"> а так же с учетом намерений хозяйствующих субъектов </w:t>
      </w:r>
      <w:r>
        <w:rPr>
          <w:sz w:val="28"/>
          <w:szCs w:val="28"/>
        </w:rPr>
        <w:t>поселения и параметров Минэкономразвития</w:t>
      </w:r>
      <w:r w:rsidRPr="007C5A55">
        <w:rPr>
          <w:sz w:val="28"/>
          <w:szCs w:val="28"/>
        </w:rPr>
        <w:t xml:space="preserve"> на 2021-2023 годы.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Разработанный прогноз является достаточно амбициозным, поскольку характеризует развитие экономики в условиях реализации политики, направленной на обеспечение устойчивого развития экономики и социальной стабильности.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</w:p>
    <w:p w:rsidR="0070621C" w:rsidRPr="007C5A55" w:rsidRDefault="0070621C" w:rsidP="0070621C">
      <w:pPr>
        <w:pStyle w:val="af3"/>
        <w:numPr>
          <w:ilvl w:val="1"/>
          <w:numId w:val="3"/>
        </w:numPr>
        <w:ind w:left="0" w:firstLine="709"/>
        <w:jc w:val="center"/>
        <w:rPr>
          <w:sz w:val="28"/>
          <w:szCs w:val="28"/>
        </w:rPr>
      </w:pPr>
      <w:r w:rsidRPr="007C5A55">
        <w:rPr>
          <w:b/>
          <w:sz w:val="28"/>
          <w:szCs w:val="28"/>
        </w:rPr>
        <w:t>Население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Ввиду сохранения тенденции снижения численности населения </w:t>
      </w:r>
      <w:r>
        <w:rPr>
          <w:sz w:val="28"/>
          <w:szCs w:val="28"/>
        </w:rPr>
        <w:t xml:space="preserve">поселения </w:t>
      </w:r>
      <w:r w:rsidRPr="007C5A55">
        <w:rPr>
          <w:sz w:val="28"/>
          <w:szCs w:val="28"/>
        </w:rPr>
        <w:t xml:space="preserve">до конца года, его среднегодовая численность в 2020 году </w:t>
      </w:r>
      <w:r>
        <w:rPr>
          <w:sz w:val="28"/>
          <w:szCs w:val="28"/>
        </w:rPr>
        <w:t>оценивается</w:t>
      </w:r>
      <w:r w:rsidRPr="007C5A55">
        <w:rPr>
          <w:sz w:val="28"/>
          <w:szCs w:val="28"/>
        </w:rPr>
        <w:t xml:space="preserve"> в </w:t>
      </w:r>
      <w:r>
        <w:rPr>
          <w:sz w:val="28"/>
          <w:szCs w:val="28"/>
        </w:rPr>
        <w:t>8405</w:t>
      </w:r>
      <w:r w:rsidRPr="007C5A55">
        <w:rPr>
          <w:sz w:val="28"/>
          <w:szCs w:val="28"/>
        </w:rPr>
        <w:t xml:space="preserve"> человека со снижением на 0,6% к уровню 2019 года. </w:t>
      </w:r>
      <w:r>
        <w:rPr>
          <w:sz w:val="28"/>
          <w:szCs w:val="28"/>
        </w:rPr>
        <w:t>В течение</w:t>
      </w:r>
      <w:r w:rsidRPr="007C5A55">
        <w:rPr>
          <w:sz w:val="28"/>
          <w:szCs w:val="28"/>
        </w:rPr>
        <w:t xml:space="preserve"> 2019 года демографическая ситуация характеризовалась продолжающимся процессом естественной убыли населения связанной с опережающим ростом смертности над рождаемостью. Анализируя причины смертности, можно сделать вывод, что наибольшую долю в структуре смертности составляют: сердечно - сосудистые заболевания, травмы и отравления, онкологические заболевания, дорожно–транспортные происшествия. 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современных условиях миграция играет важную роль в формировании численности населения и является единственным возможным источником, компенсирующим естественную убыль населения. Развитая инфраструктура, благоприятные климатические условия дл</w:t>
      </w:r>
      <w:r>
        <w:rPr>
          <w:sz w:val="28"/>
          <w:szCs w:val="28"/>
        </w:rPr>
        <w:t>я развития сельского хозяйства</w:t>
      </w:r>
      <w:r w:rsidRPr="007C5A55">
        <w:rPr>
          <w:sz w:val="28"/>
          <w:szCs w:val="28"/>
        </w:rPr>
        <w:t xml:space="preserve"> и производства должны обеспечивать миграционны</w:t>
      </w:r>
      <w:r>
        <w:rPr>
          <w:sz w:val="28"/>
          <w:szCs w:val="28"/>
        </w:rPr>
        <w:t>й</w:t>
      </w:r>
      <w:r w:rsidRPr="007C5A55">
        <w:rPr>
          <w:sz w:val="28"/>
          <w:szCs w:val="28"/>
        </w:rPr>
        <w:t xml:space="preserve"> приро</w:t>
      </w:r>
      <w:r>
        <w:rPr>
          <w:sz w:val="28"/>
          <w:szCs w:val="28"/>
        </w:rPr>
        <w:t>ст</w:t>
      </w:r>
      <w:r w:rsidRPr="007C5A55">
        <w:rPr>
          <w:sz w:val="28"/>
          <w:szCs w:val="28"/>
        </w:rPr>
        <w:t>.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</w:t>
      </w:r>
      <w:r w:rsidRPr="007C5A55">
        <w:rPr>
          <w:sz w:val="28"/>
          <w:szCs w:val="28"/>
        </w:rPr>
        <w:t xml:space="preserve"> ведется работа по созданию новых рабочих мест, улучшению условий труда на действующих предприятиях.</w:t>
      </w:r>
    </w:p>
    <w:p w:rsidR="0070621C" w:rsidRPr="007E097B" w:rsidRDefault="0070621C" w:rsidP="0070621C">
      <w:pPr>
        <w:tabs>
          <w:tab w:val="left" w:pos="709"/>
        </w:tabs>
        <w:jc w:val="both"/>
        <w:rPr>
          <w:sz w:val="28"/>
          <w:szCs w:val="28"/>
        </w:rPr>
      </w:pPr>
      <w:r w:rsidRPr="007C5A55">
        <w:rPr>
          <w:sz w:val="28"/>
          <w:szCs w:val="28"/>
        </w:rPr>
        <w:tab/>
        <w:t>Основной задачей демографической политики является поддержание тенденции плавного роста численности населения, решения широкого круга задач социально-экономического развития, включая обеспечение стабильного экономического роста и роста благосостояния населения, снижение уровня бедности, интенсивное развитие человеческого капитала и создание эффективной социальной инфраструктуры, рынка доступного жилья, гибкого рынка труда.</w:t>
      </w:r>
    </w:p>
    <w:p w:rsidR="0070621C" w:rsidRPr="007E097B" w:rsidRDefault="0070621C" w:rsidP="0070621C">
      <w:pPr>
        <w:tabs>
          <w:tab w:val="left" w:pos="709"/>
        </w:tabs>
        <w:jc w:val="both"/>
        <w:rPr>
          <w:sz w:val="28"/>
          <w:szCs w:val="28"/>
        </w:rPr>
      </w:pPr>
    </w:p>
    <w:p w:rsidR="0070621C" w:rsidRPr="007E097B" w:rsidRDefault="0070621C" w:rsidP="0070621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0621C" w:rsidRPr="007C5A55" w:rsidRDefault="0070621C" w:rsidP="0070621C">
      <w:pPr>
        <w:ind w:firstLine="709"/>
        <w:jc w:val="center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7C5A55">
        <w:rPr>
          <w:b/>
          <w:sz w:val="28"/>
          <w:szCs w:val="28"/>
        </w:rPr>
        <w:t>. Сельское хозяйство</w:t>
      </w:r>
    </w:p>
    <w:p w:rsidR="0070621C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о</w:t>
      </w:r>
      <w:r w:rsidRPr="00DF2C24">
        <w:rPr>
          <w:sz w:val="28"/>
          <w:szCs w:val="28"/>
        </w:rPr>
        <w:t xml:space="preserve">бъем продукции сельского хозяйства всех категорий хозяйств </w:t>
      </w:r>
      <w:r w:rsidRPr="007C5A55">
        <w:rPr>
          <w:sz w:val="28"/>
          <w:szCs w:val="28"/>
        </w:rPr>
        <w:t xml:space="preserve">оценивается в объеме </w:t>
      </w:r>
      <w:r>
        <w:rPr>
          <w:sz w:val="28"/>
          <w:szCs w:val="28"/>
        </w:rPr>
        <w:t>826096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7C5A55">
        <w:rPr>
          <w:sz w:val="28"/>
          <w:szCs w:val="28"/>
        </w:rPr>
        <w:t xml:space="preserve">рублей (в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 xml:space="preserve">ценах к 2019 году – </w:t>
      </w:r>
      <w:r>
        <w:rPr>
          <w:sz w:val="28"/>
          <w:szCs w:val="28"/>
        </w:rPr>
        <w:t>100,9</w:t>
      </w:r>
      <w:r w:rsidRPr="007C5A55">
        <w:rPr>
          <w:sz w:val="28"/>
          <w:szCs w:val="28"/>
        </w:rPr>
        <w:t xml:space="preserve">%). </w:t>
      </w:r>
    </w:p>
    <w:p w:rsidR="0070621C" w:rsidRPr="007C5A55" w:rsidRDefault="0070621C" w:rsidP="0070621C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среднесрочной перспективе на 2021–2023 годы прогнозируется положительное развитие растениеводств</w:t>
      </w:r>
      <w:r>
        <w:rPr>
          <w:sz w:val="28"/>
          <w:szCs w:val="28"/>
        </w:rPr>
        <w:t>а.</w:t>
      </w:r>
      <w:r w:rsidRPr="007C5A55">
        <w:rPr>
          <w:sz w:val="28"/>
          <w:szCs w:val="28"/>
        </w:rPr>
        <w:t xml:space="preserve"> 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Прогнозом предусматривается прирост </w:t>
      </w:r>
      <w:r>
        <w:rPr>
          <w:sz w:val="28"/>
          <w:szCs w:val="28"/>
        </w:rPr>
        <w:t>объемов</w:t>
      </w:r>
      <w:r w:rsidRPr="007C5A55">
        <w:rPr>
          <w:sz w:val="28"/>
          <w:szCs w:val="28"/>
        </w:rPr>
        <w:t xml:space="preserve"> продукции сельского хозяйства за три года (2021 – 2023 годы)</w:t>
      </w:r>
      <w:r>
        <w:rPr>
          <w:sz w:val="28"/>
          <w:szCs w:val="28"/>
        </w:rPr>
        <w:t xml:space="preserve"> в среднем</w:t>
      </w:r>
      <w:r w:rsidRPr="007C5A55">
        <w:rPr>
          <w:sz w:val="28"/>
          <w:szCs w:val="28"/>
        </w:rPr>
        <w:t xml:space="preserve"> на </w:t>
      </w:r>
      <w:r>
        <w:rPr>
          <w:sz w:val="28"/>
          <w:szCs w:val="28"/>
        </w:rPr>
        <w:t>16,9</w:t>
      </w:r>
      <w:r w:rsidRPr="007C5A55">
        <w:rPr>
          <w:sz w:val="28"/>
          <w:szCs w:val="28"/>
        </w:rPr>
        <w:t xml:space="preserve">%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>ценах к уровню 2019 года.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5A55">
        <w:rPr>
          <w:sz w:val="28"/>
          <w:szCs w:val="28"/>
        </w:rPr>
        <w:t xml:space="preserve"> 2023 году прогнозируемый объем валовой продукции сельского хозяйства в действующих ценах составит </w:t>
      </w:r>
      <w:r>
        <w:rPr>
          <w:sz w:val="28"/>
          <w:szCs w:val="28"/>
        </w:rPr>
        <w:t>1026000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7C5A55">
        <w:rPr>
          <w:sz w:val="28"/>
          <w:szCs w:val="28"/>
        </w:rPr>
        <w:t xml:space="preserve">рублей.  </w:t>
      </w:r>
    </w:p>
    <w:p w:rsidR="0070621C" w:rsidRPr="007C5A55" w:rsidRDefault="0070621C" w:rsidP="0070621C">
      <w:pPr>
        <w:jc w:val="both"/>
        <w:rPr>
          <w:sz w:val="28"/>
          <w:szCs w:val="28"/>
        </w:rPr>
      </w:pPr>
    </w:p>
    <w:p w:rsidR="0070621C" w:rsidRPr="007C5A55" w:rsidRDefault="0070621C" w:rsidP="0070621C">
      <w:pPr>
        <w:ind w:firstLine="709"/>
        <w:jc w:val="center"/>
        <w:rPr>
          <w:sz w:val="28"/>
          <w:szCs w:val="28"/>
        </w:rPr>
      </w:pPr>
      <w:r w:rsidRPr="007C5A55">
        <w:rPr>
          <w:rFonts w:eastAsia="Arial Unicode MS"/>
          <w:b/>
          <w:sz w:val="28"/>
          <w:szCs w:val="28"/>
        </w:rPr>
        <w:t>2.</w:t>
      </w:r>
      <w:r>
        <w:rPr>
          <w:rFonts w:eastAsia="Arial Unicode MS"/>
          <w:b/>
          <w:sz w:val="28"/>
          <w:szCs w:val="28"/>
        </w:rPr>
        <w:t>3</w:t>
      </w:r>
      <w:r w:rsidRPr="007C5A55">
        <w:rPr>
          <w:rFonts w:eastAsia="Arial Unicode MS"/>
          <w:b/>
          <w:sz w:val="28"/>
          <w:szCs w:val="28"/>
        </w:rPr>
        <w:t>. Строительство</w:t>
      </w:r>
    </w:p>
    <w:p w:rsidR="0070621C" w:rsidRPr="007C5A55" w:rsidRDefault="0070621C" w:rsidP="0070621C">
      <w:pPr>
        <w:autoSpaceDE w:val="0"/>
        <w:ind w:firstLine="709"/>
        <w:jc w:val="both"/>
        <w:rPr>
          <w:iCs/>
          <w:sz w:val="28"/>
          <w:szCs w:val="28"/>
        </w:rPr>
      </w:pPr>
      <w:r w:rsidRPr="007C5A55">
        <w:rPr>
          <w:sz w:val="28"/>
          <w:szCs w:val="28"/>
        </w:rPr>
        <w:t xml:space="preserve">Ввод жилья в 2020 году ожидается в объеме </w:t>
      </w:r>
      <w:r>
        <w:rPr>
          <w:sz w:val="28"/>
          <w:szCs w:val="28"/>
        </w:rPr>
        <w:t>1,2</w:t>
      </w:r>
      <w:r w:rsidRPr="007C5A55">
        <w:rPr>
          <w:sz w:val="28"/>
          <w:szCs w:val="28"/>
        </w:rPr>
        <w:t xml:space="preserve"> тыс. кв. метров, что             на </w:t>
      </w:r>
      <w:r>
        <w:rPr>
          <w:sz w:val="28"/>
          <w:szCs w:val="28"/>
        </w:rPr>
        <w:t>43,5</w:t>
      </w:r>
      <w:r w:rsidRPr="007C5A55">
        <w:rPr>
          <w:sz w:val="28"/>
          <w:szCs w:val="28"/>
        </w:rPr>
        <w:t>% ниже уровня 2019 года.</w:t>
      </w:r>
      <w:r w:rsidRPr="007C5A55">
        <w:rPr>
          <w:iCs/>
          <w:sz w:val="28"/>
          <w:szCs w:val="28"/>
        </w:rPr>
        <w:t xml:space="preserve"> На снижение темпов строительства и ввода в эксплуатацию жилья оказало влияние отсутствие технической возможности транспортировки дополнительных объемов природного газа через ГРС г. Курганинск и ГРС ст. Родниковской. </w:t>
      </w:r>
      <w:r w:rsidRPr="007C5A55">
        <w:rPr>
          <w:sz w:val="28"/>
          <w:szCs w:val="28"/>
        </w:rPr>
        <w:t xml:space="preserve">На </w:t>
      </w:r>
      <w:r w:rsidRPr="007C5A55">
        <w:rPr>
          <w:sz w:val="28"/>
          <w:szCs w:val="28"/>
          <w:lang w:eastAsia="zh-CN"/>
        </w:rPr>
        <w:t xml:space="preserve">снижение </w:t>
      </w:r>
      <w:r>
        <w:rPr>
          <w:sz w:val="28"/>
          <w:szCs w:val="28"/>
          <w:lang w:eastAsia="zh-CN"/>
        </w:rPr>
        <w:t>показателя</w:t>
      </w:r>
      <w:r w:rsidRPr="007C5A55">
        <w:rPr>
          <w:sz w:val="28"/>
          <w:szCs w:val="28"/>
          <w:lang w:eastAsia="zh-CN"/>
        </w:rPr>
        <w:t xml:space="preserve"> повлияло введение ограничительных мероприятий, связанных с предотвращением распространения новой коронавирусной инфекции (</w:t>
      </w:r>
      <w:r w:rsidRPr="007C5A55">
        <w:rPr>
          <w:sz w:val="28"/>
          <w:szCs w:val="28"/>
          <w:lang w:val="en-US" w:eastAsia="zh-CN"/>
        </w:rPr>
        <w:t>COVID</w:t>
      </w:r>
      <w:r w:rsidRPr="007C5A55">
        <w:rPr>
          <w:sz w:val="28"/>
          <w:szCs w:val="28"/>
          <w:lang w:eastAsia="zh-CN"/>
        </w:rPr>
        <w:t>-19)</w:t>
      </w:r>
      <w:r>
        <w:rPr>
          <w:sz w:val="28"/>
          <w:szCs w:val="28"/>
          <w:lang w:eastAsia="zh-CN"/>
        </w:rPr>
        <w:t xml:space="preserve">. </w:t>
      </w:r>
      <w:r w:rsidRPr="007C5A55">
        <w:rPr>
          <w:iCs/>
          <w:sz w:val="28"/>
          <w:szCs w:val="28"/>
        </w:rPr>
        <w:t xml:space="preserve">В прогнозируемом периоде с 2021 по 2023 годы предполагается положительная тенденция в жилищном строительстве, с </w:t>
      </w:r>
      <w:r>
        <w:rPr>
          <w:iCs/>
          <w:sz w:val="28"/>
          <w:szCs w:val="28"/>
        </w:rPr>
        <w:t xml:space="preserve">темпами роста </w:t>
      </w:r>
      <w:r w:rsidRPr="007C5A55">
        <w:rPr>
          <w:iCs/>
          <w:sz w:val="28"/>
          <w:szCs w:val="28"/>
        </w:rPr>
        <w:t>от 105,</w:t>
      </w:r>
      <w:r>
        <w:rPr>
          <w:iCs/>
          <w:sz w:val="28"/>
          <w:szCs w:val="28"/>
        </w:rPr>
        <w:t>7</w:t>
      </w:r>
      <w:r w:rsidRPr="007C5A55">
        <w:rPr>
          <w:iCs/>
          <w:sz w:val="28"/>
          <w:szCs w:val="28"/>
        </w:rPr>
        <w:t xml:space="preserve">% до </w:t>
      </w:r>
      <w:r>
        <w:rPr>
          <w:iCs/>
          <w:sz w:val="28"/>
          <w:szCs w:val="28"/>
        </w:rPr>
        <w:t>108,3</w:t>
      </w:r>
      <w:r w:rsidRPr="007C5A55">
        <w:rPr>
          <w:iCs/>
          <w:sz w:val="28"/>
          <w:szCs w:val="28"/>
        </w:rPr>
        <w:t>% в годовом исчислении.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</w:p>
    <w:p w:rsidR="0070621C" w:rsidRPr="007C5A55" w:rsidRDefault="0070621C" w:rsidP="0070621C">
      <w:pPr>
        <w:ind w:firstLine="708"/>
        <w:jc w:val="center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7C5A55">
        <w:rPr>
          <w:b/>
          <w:sz w:val="28"/>
          <w:szCs w:val="28"/>
        </w:rPr>
        <w:t>. Потребительская сфера</w:t>
      </w:r>
    </w:p>
    <w:p w:rsidR="0070621C" w:rsidRPr="007C5A55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Ожидаемый итог 2020 года по </w:t>
      </w:r>
      <w:r w:rsidRPr="007C5A55">
        <w:rPr>
          <w:bCs/>
          <w:iCs/>
          <w:sz w:val="28"/>
          <w:szCs w:val="28"/>
        </w:rPr>
        <w:t>обороту</w:t>
      </w:r>
      <w:r>
        <w:rPr>
          <w:bCs/>
          <w:iCs/>
          <w:sz w:val="28"/>
          <w:szCs w:val="28"/>
        </w:rPr>
        <w:t xml:space="preserve"> розничной торговли оценивается</w:t>
      </w:r>
      <w:r w:rsidRPr="007C5A55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>781830</w:t>
      </w:r>
      <w:r w:rsidRPr="007C5A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тыс.</w:t>
      </w:r>
      <w:r w:rsidRPr="007C5A55">
        <w:rPr>
          <w:bCs/>
          <w:iCs/>
          <w:sz w:val="28"/>
          <w:szCs w:val="28"/>
        </w:rPr>
        <w:t xml:space="preserve">рублей с приростом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bCs/>
          <w:iCs/>
          <w:sz w:val="28"/>
          <w:szCs w:val="28"/>
        </w:rPr>
        <w:t xml:space="preserve">ценах к 2019 году на </w:t>
      </w:r>
      <w:r>
        <w:rPr>
          <w:bCs/>
          <w:iCs/>
          <w:sz w:val="28"/>
          <w:szCs w:val="28"/>
        </w:rPr>
        <w:t>3,5</w:t>
      </w:r>
      <w:r w:rsidRPr="007C5A55">
        <w:rPr>
          <w:bCs/>
          <w:iCs/>
          <w:sz w:val="28"/>
          <w:szCs w:val="28"/>
        </w:rPr>
        <w:t xml:space="preserve">% </w:t>
      </w:r>
      <w:r>
        <w:rPr>
          <w:bCs/>
          <w:iCs/>
          <w:sz w:val="28"/>
          <w:szCs w:val="28"/>
        </w:rPr>
        <w:t>.</w:t>
      </w:r>
    </w:p>
    <w:p w:rsidR="0070621C" w:rsidRPr="007C5A55" w:rsidRDefault="0070621C" w:rsidP="0070621C">
      <w:pPr>
        <w:ind w:firstLine="709"/>
        <w:jc w:val="both"/>
        <w:rPr>
          <w:bCs/>
          <w:iCs/>
          <w:sz w:val="28"/>
          <w:szCs w:val="28"/>
        </w:rPr>
      </w:pPr>
      <w:r w:rsidRPr="007C5A55">
        <w:rPr>
          <w:bCs/>
          <w:iCs/>
          <w:sz w:val="28"/>
          <w:szCs w:val="28"/>
        </w:rPr>
        <w:t xml:space="preserve">Оборот розничной торговли </w:t>
      </w:r>
      <w:r w:rsidRPr="007C5A55">
        <w:rPr>
          <w:sz w:val="28"/>
          <w:szCs w:val="28"/>
        </w:rPr>
        <w:t xml:space="preserve">в 2021 году прогнозируется в сумме </w:t>
      </w:r>
      <w:r>
        <w:rPr>
          <w:sz w:val="28"/>
          <w:szCs w:val="28"/>
        </w:rPr>
        <w:t xml:space="preserve">             825620 тыс.</w:t>
      </w:r>
      <w:r w:rsidRPr="007C5A55">
        <w:rPr>
          <w:sz w:val="28"/>
          <w:szCs w:val="28"/>
        </w:rPr>
        <w:t xml:space="preserve"> рублей с приростом относительно оценки 2020 года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>
        <w:rPr>
          <w:sz w:val="28"/>
          <w:szCs w:val="28"/>
        </w:rPr>
        <w:t>ценах</w:t>
      </w:r>
      <w:r w:rsidRPr="007C5A55">
        <w:rPr>
          <w:sz w:val="28"/>
          <w:szCs w:val="28"/>
        </w:rPr>
        <w:t xml:space="preserve"> на </w:t>
      </w:r>
      <w:r>
        <w:rPr>
          <w:sz w:val="28"/>
          <w:szCs w:val="28"/>
        </w:rPr>
        <w:t>5,6</w:t>
      </w:r>
      <w:r w:rsidRPr="007C5A55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7C5A55">
        <w:rPr>
          <w:bCs/>
          <w:iCs/>
          <w:sz w:val="28"/>
          <w:szCs w:val="28"/>
        </w:rPr>
        <w:t xml:space="preserve">К 2023 году розничный товарооборот достигнет </w:t>
      </w:r>
      <w:r>
        <w:rPr>
          <w:bCs/>
          <w:iCs/>
          <w:sz w:val="28"/>
          <w:szCs w:val="28"/>
        </w:rPr>
        <w:t xml:space="preserve">                 932910</w:t>
      </w:r>
      <w:r w:rsidRPr="007C5A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тыс.</w:t>
      </w:r>
      <w:r w:rsidRPr="007C5A55">
        <w:rPr>
          <w:bCs/>
          <w:iCs/>
          <w:sz w:val="28"/>
          <w:szCs w:val="28"/>
        </w:rPr>
        <w:t xml:space="preserve">рублей, с ежегодным приростом в прогнозируемом периоде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bCs/>
          <w:iCs/>
          <w:sz w:val="28"/>
          <w:szCs w:val="28"/>
        </w:rPr>
        <w:t xml:space="preserve">ценах от </w:t>
      </w:r>
      <w:r>
        <w:rPr>
          <w:bCs/>
          <w:iCs/>
          <w:sz w:val="28"/>
          <w:szCs w:val="28"/>
        </w:rPr>
        <w:t>6</w:t>
      </w:r>
      <w:r w:rsidRPr="007C5A55">
        <w:rPr>
          <w:bCs/>
          <w:iCs/>
          <w:sz w:val="28"/>
          <w:szCs w:val="28"/>
        </w:rPr>
        <w:t xml:space="preserve">,0% до </w:t>
      </w:r>
      <w:r>
        <w:rPr>
          <w:bCs/>
          <w:iCs/>
          <w:sz w:val="28"/>
          <w:szCs w:val="28"/>
        </w:rPr>
        <w:t>6,6</w:t>
      </w:r>
      <w:r w:rsidRPr="007C5A55">
        <w:rPr>
          <w:bCs/>
          <w:iCs/>
          <w:sz w:val="28"/>
          <w:szCs w:val="28"/>
        </w:rPr>
        <w:t xml:space="preserve">%. </w:t>
      </w:r>
    </w:p>
    <w:p w:rsidR="0070621C" w:rsidRPr="007C5A55" w:rsidRDefault="0070621C" w:rsidP="0070621C">
      <w:pPr>
        <w:ind w:firstLine="709"/>
        <w:jc w:val="both"/>
        <w:rPr>
          <w:bCs/>
          <w:iCs/>
          <w:sz w:val="28"/>
          <w:szCs w:val="28"/>
        </w:rPr>
      </w:pPr>
      <w:r w:rsidRPr="007C5A55">
        <w:rPr>
          <w:sz w:val="28"/>
          <w:szCs w:val="28"/>
        </w:rPr>
        <w:t xml:space="preserve">По итогам 2020 года оборот общественного питания оценивается                              в </w:t>
      </w:r>
      <w:r>
        <w:rPr>
          <w:sz w:val="28"/>
          <w:szCs w:val="28"/>
        </w:rPr>
        <w:t>21750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7C5A55">
        <w:rPr>
          <w:sz w:val="28"/>
          <w:szCs w:val="28"/>
        </w:rPr>
        <w:t xml:space="preserve">рублей, что на </w:t>
      </w:r>
      <w:r>
        <w:rPr>
          <w:sz w:val="28"/>
          <w:szCs w:val="28"/>
        </w:rPr>
        <w:t>2,1</w:t>
      </w:r>
      <w:r w:rsidRPr="007C5A55">
        <w:rPr>
          <w:sz w:val="28"/>
          <w:szCs w:val="28"/>
        </w:rPr>
        <w:t xml:space="preserve">% ниже уровня 2019 года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 xml:space="preserve">ценах. На </w:t>
      </w:r>
      <w:r w:rsidRPr="007C5A55">
        <w:rPr>
          <w:sz w:val="28"/>
          <w:szCs w:val="28"/>
          <w:lang w:eastAsia="zh-CN"/>
        </w:rPr>
        <w:t>снижение оборота общественного питания повлияло введение ограничительных мероприятий, связанных с предотвращением распространения новой коронавирусной инфекции (</w:t>
      </w:r>
      <w:r w:rsidRPr="007C5A55">
        <w:rPr>
          <w:sz w:val="28"/>
          <w:szCs w:val="28"/>
          <w:lang w:val="en-US" w:eastAsia="zh-CN"/>
        </w:rPr>
        <w:t>COVID</w:t>
      </w:r>
      <w:r w:rsidRPr="007C5A55">
        <w:rPr>
          <w:sz w:val="28"/>
          <w:szCs w:val="28"/>
          <w:lang w:eastAsia="zh-CN"/>
        </w:rPr>
        <w:t>-19)</w:t>
      </w:r>
      <w:r w:rsidRPr="007C5A55">
        <w:rPr>
          <w:sz w:val="28"/>
          <w:szCs w:val="28"/>
        </w:rPr>
        <w:t xml:space="preserve">. В 2021 году оборот общественного питания прогнозируется в сумме </w:t>
      </w:r>
      <w:r>
        <w:rPr>
          <w:sz w:val="28"/>
          <w:szCs w:val="28"/>
        </w:rPr>
        <w:t>22840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7C5A55">
        <w:rPr>
          <w:sz w:val="28"/>
          <w:szCs w:val="28"/>
        </w:rPr>
        <w:t xml:space="preserve">рублей с приростом относительно оценки 2020 года на </w:t>
      </w:r>
      <w:r>
        <w:rPr>
          <w:sz w:val="28"/>
          <w:szCs w:val="28"/>
        </w:rPr>
        <w:t>5</w:t>
      </w:r>
      <w:r w:rsidRPr="007C5A55">
        <w:rPr>
          <w:sz w:val="28"/>
          <w:szCs w:val="28"/>
        </w:rPr>
        <w:t xml:space="preserve">,0%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 xml:space="preserve">ценах, что связано со снижением значения показателя в оценке 2020 года. </w:t>
      </w:r>
      <w:r w:rsidRPr="007C5A55">
        <w:rPr>
          <w:bCs/>
          <w:iCs/>
          <w:sz w:val="28"/>
          <w:szCs w:val="28"/>
        </w:rPr>
        <w:t xml:space="preserve">К 2023 году </w:t>
      </w:r>
      <w:r w:rsidRPr="007C5A55">
        <w:rPr>
          <w:sz w:val="28"/>
          <w:szCs w:val="28"/>
        </w:rPr>
        <w:t xml:space="preserve">оборот общественного питания может возрасти до </w:t>
      </w:r>
      <w:r>
        <w:rPr>
          <w:sz w:val="28"/>
          <w:szCs w:val="28"/>
        </w:rPr>
        <w:t>24750</w:t>
      </w:r>
      <w:r w:rsidRPr="007C5A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тыс</w:t>
      </w:r>
      <w:r w:rsidRPr="007C5A55">
        <w:rPr>
          <w:bCs/>
          <w:iCs/>
          <w:sz w:val="28"/>
          <w:szCs w:val="28"/>
        </w:rPr>
        <w:t>. рублей, с ежегодным при</w:t>
      </w:r>
      <w:r>
        <w:rPr>
          <w:bCs/>
          <w:iCs/>
          <w:sz w:val="28"/>
          <w:szCs w:val="28"/>
        </w:rPr>
        <w:t>ростом в прогнозируемом периоде</w:t>
      </w:r>
      <w:r w:rsidRPr="007C5A55">
        <w:rPr>
          <w:bCs/>
          <w:iCs/>
          <w:sz w:val="28"/>
          <w:szCs w:val="28"/>
        </w:rPr>
        <w:t xml:space="preserve"> 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bCs/>
          <w:iCs/>
          <w:sz w:val="28"/>
          <w:szCs w:val="28"/>
        </w:rPr>
        <w:t xml:space="preserve">ценах от </w:t>
      </w:r>
      <w:r>
        <w:rPr>
          <w:bCs/>
          <w:iCs/>
          <w:sz w:val="28"/>
          <w:szCs w:val="28"/>
        </w:rPr>
        <w:t>4</w:t>
      </w:r>
      <w:r w:rsidRPr="007C5A55">
        <w:rPr>
          <w:bCs/>
          <w:iCs/>
          <w:sz w:val="28"/>
          <w:szCs w:val="28"/>
        </w:rPr>
        <w:t xml:space="preserve">% до </w:t>
      </w:r>
      <w:r>
        <w:rPr>
          <w:bCs/>
          <w:iCs/>
          <w:sz w:val="28"/>
          <w:szCs w:val="28"/>
        </w:rPr>
        <w:t>4,2</w:t>
      </w:r>
      <w:r w:rsidRPr="007C5A55">
        <w:rPr>
          <w:bCs/>
          <w:iCs/>
          <w:sz w:val="28"/>
          <w:szCs w:val="28"/>
        </w:rPr>
        <w:t xml:space="preserve">%. </w:t>
      </w:r>
    </w:p>
    <w:p w:rsidR="0070621C" w:rsidRPr="007C5A55" w:rsidRDefault="0070621C" w:rsidP="0070621C">
      <w:pPr>
        <w:ind w:left="284"/>
        <w:rPr>
          <w:b/>
          <w:sz w:val="28"/>
          <w:szCs w:val="28"/>
        </w:rPr>
      </w:pPr>
    </w:p>
    <w:p w:rsidR="0070621C" w:rsidRPr="007C5A55" w:rsidRDefault="0070621C" w:rsidP="0070621C">
      <w:pPr>
        <w:ind w:left="284"/>
        <w:jc w:val="center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5</w:t>
      </w:r>
      <w:r w:rsidRPr="007C5A55">
        <w:rPr>
          <w:b/>
          <w:sz w:val="28"/>
          <w:szCs w:val="28"/>
        </w:rPr>
        <w:t>. Инвестиции</w:t>
      </w:r>
    </w:p>
    <w:p w:rsidR="0070621C" w:rsidRPr="00AB563B" w:rsidRDefault="0070621C" w:rsidP="0070621C">
      <w:pPr>
        <w:pStyle w:val="af3"/>
        <w:ind w:left="0" w:firstLine="709"/>
        <w:jc w:val="both"/>
        <w:rPr>
          <w:sz w:val="28"/>
          <w:szCs w:val="28"/>
        </w:rPr>
      </w:pPr>
      <w:r w:rsidRPr="007C5A55">
        <w:rPr>
          <w:sz w:val="28"/>
          <w:szCs w:val="28"/>
          <w:lang w:eastAsia="en-US"/>
        </w:rPr>
        <w:t xml:space="preserve">В инвестиционной деятельности прогнозируется увеличение объема инвестиций в основной капитал в 2020 году в действующих ценах на </w:t>
      </w:r>
      <w:r>
        <w:rPr>
          <w:sz w:val="28"/>
          <w:szCs w:val="28"/>
          <w:lang w:eastAsia="en-US"/>
        </w:rPr>
        <w:t>1005,9</w:t>
      </w:r>
      <w:r w:rsidRPr="007C5A55">
        <w:rPr>
          <w:sz w:val="28"/>
          <w:szCs w:val="28"/>
          <w:lang w:eastAsia="en-US"/>
        </w:rPr>
        <w:t>%</w:t>
      </w:r>
      <w:r w:rsidRPr="007C5A55">
        <w:rPr>
          <w:sz w:val="28"/>
          <w:szCs w:val="28"/>
        </w:rPr>
        <w:t xml:space="preserve">                    к уровню 2019 года до </w:t>
      </w:r>
      <w:r>
        <w:rPr>
          <w:sz w:val="28"/>
          <w:szCs w:val="28"/>
        </w:rPr>
        <w:t>220600 тыс.</w:t>
      </w:r>
      <w:r w:rsidRPr="007C5A55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 Такой рост связан с </w:t>
      </w:r>
      <w:r w:rsidRPr="00AB563B">
        <w:rPr>
          <w:sz w:val="28"/>
          <w:szCs w:val="28"/>
        </w:rPr>
        <w:t>сокращения инвестиций ООО «Сельхоз-Галан»</w:t>
      </w:r>
      <w:r>
        <w:rPr>
          <w:sz w:val="28"/>
          <w:szCs w:val="28"/>
        </w:rPr>
        <w:t xml:space="preserve"> в 2019 году</w:t>
      </w:r>
      <w:r w:rsidRPr="00AB563B">
        <w:rPr>
          <w:sz w:val="28"/>
          <w:szCs w:val="28"/>
        </w:rPr>
        <w:t>.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До конца прогнозируемого периода объем инвестиций в экономику </w:t>
      </w:r>
      <w:r>
        <w:rPr>
          <w:sz w:val="28"/>
          <w:szCs w:val="28"/>
        </w:rPr>
        <w:t>поселения</w:t>
      </w:r>
      <w:r w:rsidRPr="007C5A55">
        <w:rPr>
          <w:sz w:val="28"/>
          <w:szCs w:val="28"/>
        </w:rPr>
        <w:t xml:space="preserve"> по прогнозу возрастет до </w:t>
      </w:r>
      <w:r>
        <w:rPr>
          <w:sz w:val="28"/>
          <w:szCs w:val="28"/>
        </w:rPr>
        <w:t>486400 тыс</w:t>
      </w:r>
      <w:r w:rsidRPr="007C5A55">
        <w:rPr>
          <w:sz w:val="28"/>
          <w:szCs w:val="28"/>
        </w:rPr>
        <w:t xml:space="preserve">. рублей, </w:t>
      </w:r>
      <w:r w:rsidRPr="007C5A55">
        <w:rPr>
          <w:bCs/>
          <w:iCs/>
          <w:sz w:val="28"/>
          <w:szCs w:val="28"/>
        </w:rPr>
        <w:t xml:space="preserve">с темпом роста в действующих ценах от </w:t>
      </w:r>
      <w:r>
        <w:rPr>
          <w:bCs/>
          <w:iCs/>
          <w:sz w:val="28"/>
          <w:szCs w:val="28"/>
        </w:rPr>
        <w:t>109,6</w:t>
      </w:r>
      <w:r w:rsidRPr="007C5A55">
        <w:rPr>
          <w:bCs/>
          <w:iCs/>
          <w:sz w:val="28"/>
          <w:szCs w:val="28"/>
        </w:rPr>
        <w:t xml:space="preserve">% до </w:t>
      </w:r>
      <w:r>
        <w:rPr>
          <w:bCs/>
          <w:iCs/>
          <w:sz w:val="28"/>
          <w:szCs w:val="28"/>
        </w:rPr>
        <w:t>127,9</w:t>
      </w:r>
      <w:r w:rsidRPr="007C5A55">
        <w:rPr>
          <w:bCs/>
          <w:iCs/>
          <w:sz w:val="28"/>
          <w:szCs w:val="28"/>
        </w:rPr>
        <w:t xml:space="preserve">% ежегодно </w:t>
      </w:r>
      <w:r>
        <w:rPr>
          <w:bCs/>
          <w:iCs/>
          <w:sz w:val="28"/>
          <w:szCs w:val="28"/>
        </w:rPr>
        <w:t>.</w:t>
      </w:r>
    </w:p>
    <w:p w:rsidR="0070621C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5A55">
        <w:rPr>
          <w:sz w:val="28"/>
          <w:szCs w:val="28"/>
        </w:rPr>
        <w:t>рупны</w:t>
      </w:r>
      <w:r>
        <w:rPr>
          <w:sz w:val="28"/>
          <w:szCs w:val="28"/>
        </w:rPr>
        <w:t>е</w:t>
      </w:r>
      <w:r w:rsidRPr="007C5A55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е</w:t>
      </w:r>
      <w:r w:rsidRPr="007C5A5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7C5A55">
        <w:rPr>
          <w:sz w:val="28"/>
          <w:szCs w:val="28"/>
        </w:rPr>
        <w:t>, реализуемы</w:t>
      </w:r>
      <w:r>
        <w:rPr>
          <w:sz w:val="28"/>
          <w:szCs w:val="28"/>
        </w:rPr>
        <w:t>е</w:t>
      </w:r>
      <w:r w:rsidRPr="007C5A5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поселения</w:t>
      </w:r>
      <w:r w:rsidRPr="007C5A55">
        <w:rPr>
          <w:sz w:val="28"/>
          <w:szCs w:val="28"/>
        </w:rPr>
        <w:t xml:space="preserve"> в период до 2023</w:t>
      </w:r>
      <w:r>
        <w:rPr>
          <w:sz w:val="28"/>
          <w:szCs w:val="28"/>
        </w:rPr>
        <w:t xml:space="preserve"> года</w:t>
      </w:r>
      <w:r w:rsidRPr="007C5A55">
        <w:rPr>
          <w:sz w:val="28"/>
          <w:szCs w:val="28"/>
        </w:rPr>
        <w:t>:</w:t>
      </w:r>
    </w:p>
    <w:p w:rsidR="0070621C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10B2">
        <w:rPr>
          <w:sz w:val="28"/>
          <w:szCs w:val="28"/>
        </w:rPr>
        <w:t>Строительс</w:t>
      </w:r>
      <w:r>
        <w:rPr>
          <w:sz w:val="28"/>
          <w:szCs w:val="28"/>
        </w:rPr>
        <w:t>т</w:t>
      </w:r>
      <w:r w:rsidRPr="00E310B2">
        <w:rPr>
          <w:sz w:val="28"/>
          <w:szCs w:val="28"/>
        </w:rPr>
        <w:t>во водозабора из 2-х артезианских скважин на юго-восточной окраине станицы Родниковской Кургани</w:t>
      </w:r>
      <w:r>
        <w:rPr>
          <w:sz w:val="28"/>
          <w:szCs w:val="28"/>
        </w:rPr>
        <w:t>н</w:t>
      </w:r>
      <w:r w:rsidRPr="00E310B2">
        <w:rPr>
          <w:sz w:val="28"/>
          <w:szCs w:val="28"/>
        </w:rPr>
        <w:t>ского района</w:t>
      </w:r>
      <w:r>
        <w:rPr>
          <w:sz w:val="28"/>
          <w:szCs w:val="28"/>
        </w:rPr>
        <w:t>;</w:t>
      </w:r>
    </w:p>
    <w:p w:rsidR="0070621C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10B2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ые спортивные площадки;</w:t>
      </w:r>
    </w:p>
    <w:p w:rsidR="0070621C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10B2">
        <w:rPr>
          <w:sz w:val="28"/>
          <w:szCs w:val="28"/>
        </w:rPr>
        <w:t>Благоустройство парка по ул. Ленина, 13 А, в ст. Родниковской Курганинского района, Краснодарского края</w:t>
      </w:r>
      <w:r>
        <w:rPr>
          <w:sz w:val="28"/>
          <w:szCs w:val="28"/>
        </w:rPr>
        <w:t>;</w:t>
      </w:r>
    </w:p>
    <w:p w:rsidR="0070621C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р</w:t>
      </w:r>
      <w:r w:rsidRPr="00E310B2">
        <w:rPr>
          <w:sz w:val="28"/>
          <w:szCs w:val="28"/>
        </w:rPr>
        <w:t>аспределительн</w:t>
      </w:r>
      <w:r>
        <w:rPr>
          <w:sz w:val="28"/>
          <w:szCs w:val="28"/>
        </w:rPr>
        <w:t>ого</w:t>
      </w:r>
      <w:r w:rsidRPr="00E310B2">
        <w:rPr>
          <w:sz w:val="28"/>
          <w:szCs w:val="28"/>
        </w:rPr>
        <w:t xml:space="preserve"> газопровод</w:t>
      </w:r>
      <w:r>
        <w:rPr>
          <w:sz w:val="28"/>
          <w:szCs w:val="28"/>
        </w:rPr>
        <w:t>а</w:t>
      </w:r>
      <w:r w:rsidRPr="00E310B2">
        <w:rPr>
          <w:sz w:val="28"/>
          <w:szCs w:val="28"/>
        </w:rPr>
        <w:t xml:space="preserve"> высокого давления, низкого  давления и ПРГ проектируемого: Краснодарский край,  Курганинский район, ст.Родниковская, ул.Набережная</w:t>
      </w:r>
      <w:r>
        <w:rPr>
          <w:sz w:val="28"/>
          <w:szCs w:val="28"/>
        </w:rPr>
        <w:t>;</w:t>
      </w:r>
    </w:p>
    <w:p w:rsidR="0070621C" w:rsidRPr="00AB563B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563B">
        <w:rPr>
          <w:sz w:val="28"/>
          <w:szCs w:val="28"/>
        </w:rPr>
        <w:t xml:space="preserve">Строительство объектов инженерной инфраструктуры для электро-, </w:t>
      </w:r>
      <w:r>
        <w:rPr>
          <w:sz w:val="28"/>
          <w:szCs w:val="28"/>
        </w:rPr>
        <w:t xml:space="preserve"> </w:t>
      </w:r>
      <w:r w:rsidRPr="00AB563B">
        <w:rPr>
          <w:sz w:val="28"/>
          <w:szCs w:val="28"/>
        </w:rPr>
        <w:t>газо-, водоснабжения вновь образованных земельных участков, предоставляемых гражданам для индивидуального жилищного строительства, в том числе семьям с тремя и более детей, в кадастровом квартале 23:16:0802018 ст. Родниковской Курганинского района</w:t>
      </w:r>
      <w:r>
        <w:rPr>
          <w:sz w:val="28"/>
          <w:szCs w:val="28"/>
        </w:rPr>
        <w:t>.</w:t>
      </w:r>
    </w:p>
    <w:p w:rsidR="0070621C" w:rsidRPr="007C5A55" w:rsidRDefault="0070621C" w:rsidP="0070621C">
      <w:pPr>
        <w:widowControl w:val="0"/>
        <w:ind w:firstLine="709"/>
        <w:jc w:val="both"/>
        <w:rPr>
          <w:b/>
          <w:sz w:val="28"/>
          <w:szCs w:val="28"/>
        </w:rPr>
      </w:pPr>
    </w:p>
    <w:p w:rsidR="0070621C" w:rsidRPr="007C5A55" w:rsidRDefault="0070621C" w:rsidP="0070621C">
      <w:pPr>
        <w:widowControl w:val="0"/>
        <w:ind w:firstLine="709"/>
        <w:jc w:val="center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7C5A55">
        <w:rPr>
          <w:b/>
          <w:sz w:val="28"/>
          <w:szCs w:val="28"/>
        </w:rPr>
        <w:t>. Прибыль прибыльных организаций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2020 год</w:t>
      </w:r>
      <w:r>
        <w:rPr>
          <w:sz w:val="28"/>
          <w:szCs w:val="28"/>
        </w:rPr>
        <w:t>у</w:t>
      </w:r>
      <w:r w:rsidRPr="007C5A55">
        <w:rPr>
          <w:sz w:val="28"/>
          <w:szCs w:val="28"/>
        </w:rPr>
        <w:t xml:space="preserve"> прибыль предприятий оценивается</w:t>
      </w:r>
      <w:r>
        <w:rPr>
          <w:sz w:val="28"/>
          <w:szCs w:val="28"/>
        </w:rPr>
        <w:t xml:space="preserve"> со снижением</w:t>
      </w:r>
      <w:r w:rsidRPr="007C5A55">
        <w:rPr>
          <w:sz w:val="28"/>
          <w:szCs w:val="28"/>
        </w:rPr>
        <w:t xml:space="preserve"> к 2019 году на </w:t>
      </w:r>
      <w:r>
        <w:rPr>
          <w:sz w:val="28"/>
          <w:szCs w:val="28"/>
        </w:rPr>
        <w:t>42,12</w:t>
      </w:r>
      <w:r w:rsidRPr="007C5A55">
        <w:rPr>
          <w:sz w:val="28"/>
          <w:szCs w:val="28"/>
        </w:rPr>
        <w:t xml:space="preserve">% до </w:t>
      </w:r>
      <w:r>
        <w:rPr>
          <w:sz w:val="28"/>
          <w:szCs w:val="28"/>
        </w:rPr>
        <w:t>103784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7C5A5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  <w:r w:rsidRPr="007C5A55">
        <w:rPr>
          <w:sz w:val="28"/>
          <w:szCs w:val="28"/>
        </w:rPr>
        <w:t>Наибольшее снижение прибыли оценивается по отрасли «</w:t>
      </w:r>
      <w:r>
        <w:rPr>
          <w:sz w:val="28"/>
          <w:szCs w:val="28"/>
        </w:rPr>
        <w:t>общественное питание</w:t>
      </w:r>
      <w:r w:rsidRPr="007C5A5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7C5A55">
        <w:rPr>
          <w:sz w:val="28"/>
          <w:szCs w:val="28"/>
        </w:rPr>
        <w:t xml:space="preserve"> «</w:t>
      </w:r>
      <w:r>
        <w:rPr>
          <w:sz w:val="28"/>
          <w:szCs w:val="28"/>
        </w:rPr>
        <w:t>добыча полезных ископаемых</w:t>
      </w:r>
      <w:r w:rsidRPr="007C5A5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7C5A55">
        <w:rPr>
          <w:sz w:val="28"/>
          <w:szCs w:val="28"/>
        </w:rPr>
        <w:t>Наибольший удельный вес в сумме прибыли составляют п</w:t>
      </w:r>
      <w:r>
        <w:rPr>
          <w:sz w:val="28"/>
          <w:szCs w:val="28"/>
        </w:rPr>
        <w:t xml:space="preserve">редприятия сельского хозяйства. </w:t>
      </w:r>
      <w:r w:rsidRPr="007C5A55">
        <w:rPr>
          <w:sz w:val="28"/>
          <w:szCs w:val="28"/>
        </w:rPr>
        <w:t xml:space="preserve">Негативно </w:t>
      </w:r>
      <w:r>
        <w:rPr>
          <w:sz w:val="28"/>
          <w:szCs w:val="28"/>
        </w:rPr>
        <w:t>отразится</w:t>
      </w:r>
      <w:r w:rsidRPr="007C5A55">
        <w:rPr>
          <w:sz w:val="28"/>
          <w:szCs w:val="28"/>
        </w:rPr>
        <w:t xml:space="preserve"> на финансов</w:t>
      </w:r>
      <w:r>
        <w:rPr>
          <w:sz w:val="28"/>
          <w:szCs w:val="28"/>
        </w:rPr>
        <w:t>ом</w:t>
      </w:r>
      <w:r w:rsidRPr="007C5A55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е</w:t>
      </w:r>
      <w:r w:rsidRPr="007C5A55">
        <w:rPr>
          <w:sz w:val="28"/>
          <w:szCs w:val="28"/>
        </w:rPr>
        <w:t xml:space="preserve"> сельскохозяйственных организаций в 2020 году </w:t>
      </w:r>
      <w:bookmarkStart w:id="0" w:name="_GoBack"/>
      <w:bookmarkEnd w:id="0"/>
      <w:r w:rsidRPr="007C5A55">
        <w:rPr>
          <w:sz w:val="28"/>
          <w:szCs w:val="28"/>
        </w:rPr>
        <w:t>снижение урожайности по озимым зерновым культурам, сахарной свекле и рост себестоимости продукции.</w:t>
      </w:r>
    </w:p>
    <w:p w:rsidR="0070621C" w:rsidRPr="007C5A55" w:rsidRDefault="0070621C" w:rsidP="0070621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A55">
        <w:rPr>
          <w:rFonts w:eastAsiaTheme="minorHAnsi"/>
          <w:sz w:val="28"/>
          <w:szCs w:val="28"/>
          <w:lang w:eastAsia="en-US"/>
        </w:rPr>
        <w:t xml:space="preserve">В прогнозном периоде до 2023 года среднегодовой темп роста </w:t>
      </w:r>
      <w:r w:rsidRPr="007C5A55">
        <w:rPr>
          <w:sz w:val="28"/>
          <w:szCs w:val="28"/>
        </w:rPr>
        <w:t xml:space="preserve">прибыли прибыльных организаций планируется на уровне </w:t>
      </w:r>
      <w:r>
        <w:rPr>
          <w:sz w:val="28"/>
          <w:szCs w:val="28"/>
        </w:rPr>
        <w:t>109.7-135,7</w:t>
      </w:r>
      <w:r w:rsidRPr="007C5A55">
        <w:rPr>
          <w:sz w:val="28"/>
          <w:szCs w:val="28"/>
        </w:rPr>
        <w:t xml:space="preserve">%, что позволит в 2023 году нарастить сумму прибыли до </w:t>
      </w:r>
      <w:r>
        <w:rPr>
          <w:sz w:val="28"/>
          <w:szCs w:val="28"/>
        </w:rPr>
        <w:t>170892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7C5A55">
        <w:rPr>
          <w:sz w:val="28"/>
          <w:szCs w:val="28"/>
        </w:rPr>
        <w:t xml:space="preserve">рублей. </w:t>
      </w:r>
    </w:p>
    <w:p w:rsidR="0070621C" w:rsidRPr="007C5A55" w:rsidRDefault="0070621C" w:rsidP="0070621C">
      <w:pPr>
        <w:pStyle w:val="af3"/>
        <w:jc w:val="both"/>
        <w:rPr>
          <w:b/>
          <w:bCs/>
          <w:iCs/>
          <w:color w:val="FF0000"/>
          <w:sz w:val="28"/>
          <w:szCs w:val="28"/>
        </w:rPr>
      </w:pPr>
      <w:r w:rsidRPr="007C5A55">
        <w:rPr>
          <w:sz w:val="28"/>
          <w:szCs w:val="28"/>
        </w:rPr>
        <w:t xml:space="preserve">                        </w:t>
      </w:r>
    </w:p>
    <w:p w:rsidR="0070621C" w:rsidRPr="007C5A55" w:rsidRDefault="0070621C" w:rsidP="0070621C">
      <w:pPr>
        <w:pStyle w:val="af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2.7</w:t>
      </w:r>
      <w:r w:rsidRPr="007C5A55">
        <w:rPr>
          <w:b/>
          <w:bCs/>
          <w:iCs/>
          <w:sz w:val="28"/>
          <w:szCs w:val="28"/>
        </w:rPr>
        <w:t>. Уровень жизни населения</w:t>
      </w:r>
    </w:p>
    <w:p w:rsidR="0070621C" w:rsidRPr="007C5A55" w:rsidRDefault="0070621C" w:rsidP="0070621C">
      <w:pPr>
        <w:pStyle w:val="a5"/>
        <w:spacing w:after="0"/>
        <w:ind w:firstLine="709"/>
        <w:jc w:val="both"/>
        <w:rPr>
          <w:sz w:val="28"/>
          <w:szCs w:val="28"/>
        </w:rPr>
      </w:pPr>
      <w:r w:rsidRPr="007C5A55">
        <w:rPr>
          <w:bCs/>
          <w:iCs/>
          <w:sz w:val="28"/>
          <w:szCs w:val="28"/>
        </w:rPr>
        <w:t>В</w:t>
      </w:r>
      <w:r w:rsidRPr="007C5A55">
        <w:rPr>
          <w:sz w:val="28"/>
          <w:szCs w:val="28"/>
        </w:rPr>
        <w:t xml:space="preserve"> 2020 году ф</w:t>
      </w:r>
      <w:r w:rsidRPr="007C5A55">
        <w:rPr>
          <w:bCs/>
          <w:iCs/>
          <w:sz w:val="28"/>
          <w:szCs w:val="28"/>
        </w:rPr>
        <w:t xml:space="preserve">онд оплаты труда по полному кругу предприятий </w:t>
      </w:r>
      <w:r w:rsidRPr="007C5A55">
        <w:rPr>
          <w:sz w:val="28"/>
          <w:szCs w:val="28"/>
        </w:rPr>
        <w:t xml:space="preserve">планируется с приростом относительно 2019 года на 5,7% и составит </w:t>
      </w:r>
      <w:r>
        <w:rPr>
          <w:sz w:val="28"/>
          <w:szCs w:val="28"/>
        </w:rPr>
        <w:t xml:space="preserve">               271462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7C5A55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  <w:r w:rsidRPr="007C5A55">
        <w:rPr>
          <w:sz w:val="28"/>
          <w:szCs w:val="28"/>
        </w:rPr>
        <w:t xml:space="preserve"> </w:t>
      </w:r>
    </w:p>
    <w:p w:rsidR="0070621C" w:rsidRPr="007C5A55" w:rsidRDefault="0070621C" w:rsidP="0070621C">
      <w:pPr>
        <w:pStyle w:val="a5"/>
        <w:spacing w:after="0"/>
        <w:ind w:firstLine="709"/>
        <w:jc w:val="both"/>
        <w:rPr>
          <w:sz w:val="28"/>
          <w:szCs w:val="28"/>
        </w:rPr>
      </w:pPr>
      <w:r w:rsidRPr="007C5A55">
        <w:rPr>
          <w:bCs/>
          <w:iCs/>
          <w:sz w:val="28"/>
          <w:szCs w:val="28"/>
        </w:rPr>
        <w:t xml:space="preserve">Предполагается, что в </w:t>
      </w:r>
      <w:r w:rsidRPr="007C5A55">
        <w:rPr>
          <w:sz w:val="28"/>
          <w:szCs w:val="28"/>
        </w:rPr>
        <w:t>2021 году ф</w:t>
      </w:r>
      <w:r w:rsidRPr="007C5A55">
        <w:rPr>
          <w:bCs/>
          <w:iCs/>
          <w:sz w:val="28"/>
          <w:szCs w:val="28"/>
        </w:rPr>
        <w:t xml:space="preserve">онд оплаты труда достигнет суммы  </w:t>
      </w:r>
      <w:r>
        <w:rPr>
          <w:bCs/>
          <w:iCs/>
          <w:sz w:val="28"/>
          <w:szCs w:val="28"/>
        </w:rPr>
        <w:t>286392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7C5A5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7C5A55">
        <w:rPr>
          <w:sz w:val="28"/>
          <w:szCs w:val="28"/>
        </w:rPr>
        <w:t xml:space="preserve">в прогнозируемом периоде 2022-2023 годах планируется ежегодное увеличение фонда оплаты труда на 5,9% - 6,3% и к 2023 году достигнет </w:t>
      </w:r>
      <w:r>
        <w:rPr>
          <w:sz w:val="28"/>
          <w:szCs w:val="28"/>
        </w:rPr>
        <w:t>322396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7C5A55">
        <w:rPr>
          <w:sz w:val="28"/>
          <w:szCs w:val="28"/>
        </w:rPr>
        <w:t xml:space="preserve">рублей (рост к 2019 году на 25,5%). </w:t>
      </w:r>
    </w:p>
    <w:p w:rsidR="0070621C" w:rsidRPr="007C5A55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lastRenderedPageBreak/>
        <w:t xml:space="preserve">По итогам 2020 года среднемесячная номинальная заработная плата по полному кругу предприятий оценивается на уровне </w:t>
      </w:r>
      <w:r>
        <w:rPr>
          <w:sz w:val="28"/>
          <w:szCs w:val="28"/>
        </w:rPr>
        <w:t>25,6</w:t>
      </w:r>
      <w:r w:rsidRPr="007C5A55">
        <w:rPr>
          <w:sz w:val="28"/>
          <w:szCs w:val="28"/>
        </w:rPr>
        <w:t xml:space="preserve"> тыс. рублей                           с приростом к 2019 году на </w:t>
      </w:r>
      <w:r>
        <w:rPr>
          <w:sz w:val="28"/>
          <w:szCs w:val="28"/>
        </w:rPr>
        <w:t>4,9</w:t>
      </w:r>
      <w:r w:rsidRPr="007C5A55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  <w:r w:rsidRPr="007C5A55">
        <w:rPr>
          <w:bCs/>
          <w:iCs/>
          <w:sz w:val="28"/>
          <w:szCs w:val="28"/>
        </w:rPr>
        <w:t xml:space="preserve">Предполагается, что в </w:t>
      </w:r>
      <w:r w:rsidRPr="007C5A55">
        <w:rPr>
          <w:sz w:val="28"/>
          <w:szCs w:val="28"/>
        </w:rPr>
        <w:t>2021 году среднемесячная номинальная заработная плата</w:t>
      </w:r>
      <w:r w:rsidRPr="007C5A55">
        <w:rPr>
          <w:bCs/>
          <w:iCs/>
          <w:sz w:val="28"/>
          <w:szCs w:val="28"/>
        </w:rPr>
        <w:t xml:space="preserve"> возрастет до </w:t>
      </w:r>
      <w:r>
        <w:rPr>
          <w:bCs/>
          <w:iCs/>
          <w:sz w:val="28"/>
          <w:szCs w:val="28"/>
        </w:rPr>
        <w:t>27 тыс.</w:t>
      </w:r>
      <w:r w:rsidRPr="007C5A55">
        <w:rPr>
          <w:sz w:val="28"/>
          <w:szCs w:val="28"/>
        </w:rPr>
        <w:t xml:space="preserve"> рублей с приростом относительно оценки 2020 года на 5,</w:t>
      </w:r>
      <w:r>
        <w:rPr>
          <w:sz w:val="28"/>
          <w:szCs w:val="28"/>
        </w:rPr>
        <w:t>5</w:t>
      </w:r>
      <w:r w:rsidRPr="007C5A55">
        <w:rPr>
          <w:sz w:val="28"/>
          <w:szCs w:val="28"/>
        </w:rPr>
        <w:t>% и приростом относительно 2019 года на 10,6%. К 2023 году среднемесячная номинал</w:t>
      </w:r>
      <w:r>
        <w:rPr>
          <w:sz w:val="28"/>
          <w:szCs w:val="28"/>
        </w:rPr>
        <w:t>ьная заработная плата ожидается</w:t>
      </w:r>
      <w:r w:rsidRPr="007C5A55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>30,3</w:t>
      </w:r>
      <w:r w:rsidRPr="007C5A55">
        <w:rPr>
          <w:sz w:val="28"/>
          <w:szCs w:val="28"/>
        </w:rPr>
        <w:t xml:space="preserve"> тыс. рублей, с приростом относительно 2019 года на </w:t>
      </w:r>
      <w:r>
        <w:rPr>
          <w:sz w:val="28"/>
          <w:szCs w:val="28"/>
        </w:rPr>
        <w:t>24,1</w:t>
      </w:r>
      <w:r w:rsidRPr="007C5A55">
        <w:rPr>
          <w:sz w:val="28"/>
          <w:szCs w:val="28"/>
        </w:rPr>
        <w:t xml:space="preserve">%. 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Основными задачами социальной политики остаются – улучшение благосостояния населения, сохранение объемов производства и рабочих мест действующих предприятий и обеспечение максимально возможного роста этих показателей, дальнейшее разви</w:t>
      </w:r>
      <w:r>
        <w:rPr>
          <w:sz w:val="28"/>
          <w:szCs w:val="28"/>
        </w:rPr>
        <w:t xml:space="preserve">тие малых форм хозяйствования, </w:t>
      </w:r>
      <w:r w:rsidRPr="007C5A55">
        <w:rPr>
          <w:sz w:val="28"/>
          <w:szCs w:val="28"/>
        </w:rPr>
        <w:t xml:space="preserve">проведение работы по снижению неформальной занятости населения. </w:t>
      </w:r>
    </w:p>
    <w:p w:rsidR="0070621C" w:rsidRPr="007C5A55" w:rsidRDefault="0070621C" w:rsidP="0070621C">
      <w:pPr>
        <w:ind w:left="284" w:firstLine="424"/>
        <w:jc w:val="both"/>
        <w:rPr>
          <w:b/>
          <w:sz w:val="28"/>
          <w:szCs w:val="28"/>
        </w:rPr>
      </w:pPr>
    </w:p>
    <w:p w:rsidR="0070621C" w:rsidRDefault="0070621C" w:rsidP="0070621C">
      <w:pPr>
        <w:numPr>
          <w:ilvl w:val="1"/>
          <w:numId w:val="2"/>
        </w:numPr>
        <w:jc w:val="center"/>
        <w:rPr>
          <w:b/>
          <w:sz w:val="28"/>
          <w:szCs w:val="28"/>
          <w:lang w:val="en-US"/>
        </w:rPr>
      </w:pPr>
      <w:r w:rsidRPr="007C5A55">
        <w:rPr>
          <w:b/>
          <w:sz w:val="28"/>
          <w:szCs w:val="28"/>
        </w:rPr>
        <w:t>Труд и занятость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В 2020 году среднегодовая численность занятых в экономике в прогнозной оценке составит </w:t>
      </w:r>
      <w:r>
        <w:rPr>
          <w:sz w:val="28"/>
          <w:szCs w:val="28"/>
        </w:rPr>
        <w:t>2,21</w:t>
      </w:r>
      <w:r w:rsidRPr="007C5A55">
        <w:rPr>
          <w:sz w:val="28"/>
          <w:szCs w:val="28"/>
        </w:rPr>
        <w:t xml:space="preserve"> тыс. человек, </w:t>
      </w:r>
      <w:r>
        <w:rPr>
          <w:sz w:val="28"/>
          <w:szCs w:val="28"/>
        </w:rPr>
        <w:t xml:space="preserve">что соответствует показателям </w:t>
      </w:r>
      <w:r w:rsidRPr="007C5A55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а</w:t>
      </w:r>
      <w:r w:rsidRPr="007C5A55">
        <w:rPr>
          <w:sz w:val="28"/>
          <w:szCs w:val="28"/>
        </w:rPr>
        <w:t xml:space="preserve">. 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На регистрируемом рынке среднегодовая численность безработных граждан, зарегистрированных в органах труда и занятости населения, в 2020 году может составить </w:t>
      </w:r>
      <w:r>
        <w:rPr>
          <w:sz w:val="28"/>
          <w:szCs w:val="28"/>
        </w:rPr>
        <w:t>117</w:t>
      </w:r>
      <w:r w:rsidRPr="007C5A55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в 5,5</w:t>
      </w:r>
      <w:r w:rsidRPr="007C5A55">
        <w:rPr>
          <w:sz w:val="28"/>
          <w:szCs w:val="28"/>
        </w:rPr>
        <w:t xml:space="preserve"> раза выше 2019 года), среднегодовой уровень регистрируемой безработицы от численности трудоспособного населения в трудоспособном возрасте ожидается на уровне </w:t>
      </w:r>
      <w:r>
        <w:rPr>
          <w:sz w:val="28"/>
          <w:szCs w:val="28"/>
        </w:rPr>
        <w:t>3,27</w:t>
      </w:r>
      <w:r w:rsidRPr="007C5A55">
        <w:rPr>
          <w:sz w:val="28"/>
          <w:szCs w:val="28"/>
        </w:rPr>
        <w:t>% (</w:t>
      </w:r>
      <w:r>
        <w:rPr>
          <w:sz w:val="28"/>
          <w:szCs w:val="28"/>
        </w:rPr>
        <w:t>в 5,5</w:t>
      </w:r>
      <w:r w:rsidRPr="007C5A55">
        <w:rPr>
          <w:sz w:val="28"/>
          <w:szCs w:val="28"/>
        </w:rPr>
        <w:t xml:space="preserve"> раза выше 2019 года). Такая тенденция вызвана значительным увеличением размера пособия по безработице гражданам, уволенным и признанным в установленном порядке безработными начиная с 1 марта 2020 года и имеющим детей в возрасте до 18 лет, в связи с чем увеличилась обращаемость граждан не рабо</w:t>
      </w:r>
      <w:r>
        <w:rPr>
          <w:sz w:val="28"/>
          <w:szCs w:val="28"/>
        </w:rPr>
        <w:t>тающих более одного года, ранее</w:t>
      </w:r>
      <w:r w:rsidRPr="007C5A55">
        <w:rPr>
          <w:sz w:val="28"/>
          <w:szCs w:val="28"/>
        </w:rPr>
        <w:t xml:space="preserve"> не работавших, многодетных родителей, а также снижением количества заявленных вакансий предприятиями и организациями вследствие введения ограничительных мероприятий по обеспечению санитарно-эпидемиологического благополучия населения на территории </w:t>
      </w:r>
      <w:r w:rsidR="00774069">
        <w:rPr>
          <w:sz w:val="28"/>
          <w:szCs w:val="28"/>
        </w:rPr>
        <w:t>РФ</w:t>
      </w:r>
      <w:r w:rsidRPr="007C5A55">
        <w:rPr>
          <w:sz w:val="28"/>
          <w:szCs w:val="28"/>
        </w:rPr>
        <w:t xml:space="preserve"> в связи с распространением новой коронавирусной инфекции (COVID-19).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прогнозируемом периоде ожидается прирост занятых в экономике ежег</w:t>
      </w:r>
      <w:r>
        <w:rPr>
          <w:sz w:val="28"/>
          <w:szCs w:val="28"/>
        </w:rPr>
        <w:t>одно на 0,2</w:t>
      </w:r>
      <w:r w:rsidRPr="007C5A55">
        <w:rPr>
          <w:sz w:val="28"/>
          <w:szCs w:val="28"/>
        </w:rPr>
        <w:t xml:space="preserve">% - 0,5% и к 2023 году среднегодовая численность занятых                          в экономике предположительно составит </w:t>
      </w:r>
      <w:r>
        <w:rPr>
          <w:sz w:val="28"/>
          <w:szCs w:val="28"/>
        </w:rPr>
        <w:t>2,225</w:t>
      </w:r>
      <w:r w:rsidRPr="007C5A55">
        <w:rPr>
          <w:sz w:val="28"/>
          <w:szCs w:val="28"/>
        </w:rPr>
        <w:t xml:space="preserve"> тыс. человек. В прогнозируемом периоде до 2023 года планируется снизить уровень регистрируемой безработицы до 1,</w:t>
      </w:r>
      <w:r>
        <w:rPr>
          <w:sz w:val="28"/>
          <w:szCs w:val="28"/>
        </w:rPr>
        <w:t>73</w:t>
      </w:r>
      <w:r w:rsidRPr="007C5A55">
        <w:rPr>
          <w:sz w:val="28"/>
          <w:szCs w:val="28"/>
        </w:rPr>
        <w:t xml:space="preserve">% от численности рабочей силы района, численность регистрируемых безработных к 2023 году не должна превысить </w:t>
      </w:r>
      <w:r>
        <w:rPr>
          <w:sz w:val="28"/>
          <w:szCs w:val="28"/>
        </w:rPr>
        <w:t>62</w:t>
      </w:r>
      <w:r w:rsidRPr="007C5A55">
        <w:rPr>
          <w:sz w:val="28"/>
          <w:szCs w:val="28"/>
        </w:rPr>
        <w:t xml:space="preserve"> человека.  </w:t>
      </w:r>
    </w:p>
    <w:p w:rsidR="0070621C" w:rsidRPr="007E097B" w:rsidRDefault="0070621C" w:rsidP="0070621C">
      <w:pPr>
        <w:rPr>
          <w:color w:val="FF0000"/>
          <w:sz w:val="28"/>
          <w:szCs w:val="28"/>
        </w:rPr>
      </w:pPr>
    </w:p>
    <w:p w:rsidR="0070621C" w:rsidRPr="007E097B" w:rsidRDefault="0070621C" w:rsidP="0070621C">
      <w:pPr>
        <w:rPr>
          <w:color w:val="FF0000"/>
          <w:sz w:val="28"/>
          <w:szCs w:val="28"/>
        </w:rPr>
      </w:pPr>
    </w:p>
    <w:p w:rsidR="0070621C" w:rsidRDefault="0070621C" w:rsidP="0070621C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 отдела</w:t>
      </w:r>
    </w:p>
    <w:p w:rsidR="0070621C" w:rsidRDefault="0070621C" w:rsidP="0070621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Родниковского сельского поселения </w:t>
      </w:r>
    </w:p>
    <w:p w:rsidR="0070621C" w:rsidRPr="0070621C" w:rsidRDefault="0070621C" w:rsidP="0070621C">
      <w:pPr>
        <w:rPr>
          <w:sz w:val="28"/>
          <w:szCs w:val="28"/>
          <w:lang w:val="en-US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Т.Н. Дедова</w:t>
      </w:r>
    </w:p>
    <w:sectPr w:rsidR="0070621C" w:rsidRPr="0070621C" w:rsidSect="005D3782">
      <w:headerReference w:type="default" r:id="rId9"/>
      <w:pgSz w:w="11906" w:h="16838"/>
      <w:pgMar w:top="1134" w:right="849" w:bottom="1134" w:left="1701" w:header="567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E5" w:rsidRDefault="00664AE5">
      <w:r>
        <w:separator/>
      </w:r>
    </w:p>
  </w:endnote>
  <w:endnote w:type="continuationSeparator" w:id="0">
    <w:p w:rsidR="00664AE5" w:rsidRDefault="0066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E5" w:rsidRDefault="00664AE5">
      <w:r>
        <w:separator/>
      </w:r>
    </w:p>
  </w:footnote>
  <w:footnote w:type="continuationSeparator" w:id="0">
    <w:p w:rsidR="00664AE5" w:rsidRDefault="00664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56" w:rsidRDefault="009461BC" w:rsidP="00701D1D">
    <w:pPr>
      <w:pStyle w:val="a7"/>
      <w:jc w:val="center"/>
    </w:pPr>
    <w:fldSimple w:instr=" PAGE   \* MERGEFORMAT ">
      <w:r w:rsidR="00B8623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570F12"/>
    <w:multiLevelType w:val="multilevel"/>
    <w:tmpl w:val="8E80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065505"/>
    <w:multiLevelType w:val="multilevel"/>
    <w:tmpl w:val="E382887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CE"/>
    <w:rsid w:val="000309B6"/>
    <w:rsid w:val="00044010"/>
    <w:rsid w:val="00047BDA"/>
    <w:rsid w:val="0006661F"/>
    <w:rsid w:val="00080123"/>
    <w:rsid w:val="00097604"/>
    <w:rsid w:val="00097B3C"/>
    <w:rsid w:val="000A539D"/>
    <w:rsid w:val="000E43B5"/>
    <w:rsid w:val="000E76E8"/>
    <w:rsid w:val="00127873"/>
    <w:rsid w:val="0013203D"/>
    <w:rsid w:val="001432D1"/>
    <w:rsid w:val="00186890"/>
    <w:rsid w:val="001936D4"/>
    <w:rsid w:val="001A114A"/>
    <w:rsid w:val="001D619A"/>
    <w:rsid w:val="00207736"/>
    <w:rsid w:val="0022606B"/>
    <w:rsid w:val="00236152"/>
    <w:rsid w:val="002669E8"/>
    <w:rsid w:val="00272723"/>
    <w:rsid w:val="00273505"/>
    <w:rsid w:val="00280F75"/>
    <w:rsid w:val="002834DC"/>
    <w:rsid w:val="00294C05"/>
    <w:rsid w:val="002A0140"/>
    <w:rsid w:val="002A2288"/>
    <w:rsid w:val="002B0AF0"/>
    <w:rsid w:val="002B76C6"/>
    <w:rsid w:val="002C2CA3"/>
    <w:rsid w:val="002D1B4E"/>
    <w:rsid w:val="002E167D"/>
    <w:rsid w:val="002F38FF"/>
    <w:rsid w:val="00301453"/>
    <w:rsid w:val="00312719"/>
    <w:rsid w:val="00375ECB"/>
    <w:rsid w:val="00395B14"/>
    <w:rsid w:val="003A5858"/>
    <w:rsid w:val="003B6C92"/>
    <w:rsid w:val="003C0D5E"/>
    <w:rsid w:val="003C3898"/>
    <w:rsid w:val="003C7D56"/>
    <w:rsid w:val="003E0FEE"/>
    <w:rsid w:val="003E6EF1"/>
    <w:rsid w:val="003F1335"/>
    <w:rsid w:val="004027DA"/>
    <w:rsid w:val="004071EE"/>
    <w:rsid w:val="0041153D"/>
    <w:rsid w:val="00431A50"/>
    <w:rsid w:val="00455D3C"/>
    <w:rsid w:val="00457653"/>
    <w:rsid w:val="0046722F"/>
    <w:rsid w:val="004A3F5A"/>
    <w:rsid w:val="004B7C25"/>
    <w:rsid w:val="004D5317"/>
    <w:rsid w:val="004E30EA"/>
    <w:rsid w:val="00515AA1"/>
    <w:rsid w:val="00573D85"/>
    <w:rsid w:val="00577FD3"/>
    <w:rsid w:val="00583F53"/>
    <w:rsid w:val="005A258F"/>
    <w:rsid w:val="005B5DF1"/>
    <w:rsid w:val="005D1BCD"/>
    <w:rsid w:val="005D3782"/>
    <w:rsid w:val="005E3A21"/>
    <w:rsid w:val="00612EB6"/>
    <w:rsid w:val="00622063"/>
    <w:rsid w:val="00623AB8"/>
    <w:rsid w:val="006271C3"/>
    <w:rsid w:val="00642440"/>
    <w:rsid w:val="006531E4"/>
    <w:rsid w:val="00660436"/>
    <w:rsid w:val="00664AE5"/>
    <w:rsid w:val="006769E4"/>
    <w:rsid w:val="00676EA8"/>
    <w:rsid w:val="0068757B"/>
    <w:rsid w:val="006B1480"/>
    <w:rsid w:val="006F5A06"/>
    <w:rsid w:val="00701D1D"/>
    <w:rsid w:val="0070621C"/>
    <w:rsid w:val="0074606E"/>
    <w:rsid w:val="0075402F"/>
    <w:rsid w:val="00757A6A"/>
    <w:rsid w:val="00763E9E"/>
    <w:rsid w:val="007703B6"/>
    <w:rsid w:val="00774069"/>
    <w:rsid w:val="0078119B"/>
    <w:rsid w:val="00781461"/>
    <w:rsid w:val="00787185"/>
    <w:rsid w:val="0079728A"/>
    <w:rsid w:val="007B1092"/>
    <w:rsid w:val="007C0159"/>
    <w:rsid w:val="007D4BD8"/>
    <w:rsid w:val="007D6F39"/>
    <w:rsid w:val="007E097B"/>
    <w:rsid w:val="00802C97"/>
    <w:rsid w:val="00830E9D"/>
    <w:rsid w:val="00837045"/>
    <w:rsid w:val="008419E8"/>
    <w:rsid w:val="00870D6A"/>
    <w:rsid w:val="008A5288"/>
    <w:rsid w:val="008B3D17"/>
    <w:rsid w:val="008C5B21"/>
    <w:rsid w:val="008D3B5C"/>
    <w:rsid w:val="0090229B"/>
    <w:rsid w:val="00942EEB"/>
    <w:rsid w:val="009461BC"/>
    <w:rsid w:val="00950AD3"/>
    <w:rsid w:val="009615FF"/>
    <w:rsid w:val="00994E43"/>
    <w:rsid w:val="009A2BE3"/>
    <w:rsid w:val="009B31D8"/>
    <w:rsid w:val="009C5FC5"/>
    <w:rsid w:val="009D7F36"/>
    <w:rsid w:val="00A13024"/>
    <w:rsid w:val="00A14059"/>
    <w:rsid w:val="00A27F38"/>
    <w:rsid w:val="00A4290E"/>
    <w:rsid w:val="00A45922"/>
    <w:rsid w:val="00A74717"/>
    <w:rsid w:val="00A93F9C"/>
    <w:rsid w:val="00AA54B6"/>
    <w:rsid w:val="00AF5201"/>
    <w:rsid w:val="00B112FB"/>
    <w:rsid w:val="00B15215"/>
    <w:rsid w:val="00B56DEE"/>
    <w:rsid w:val="00B62743"/>
    <w:rsid w:val="00B86236"/>
    <w:rsid w:val="00BA12CE"/>
    <w:rsid w:val="00BA58CD"/>
    <w:rsid w:val="00BF0F37"/>
    <w:rsid w:val="00BF5FC0"/>
    <w:rsid w:val="00C0471B"/>
    <w:rsid w:val="00C052D3"/>
    <w:rsid w:val="00C15250"/>
    <w:rsid w:val="00C16978"/>
    <w:rsid w:val="00C2263C"/>
    <w:rsid w:val="00C35AE7"/>
    <w:rsid w:val="00C8240D"/>
    <w:rsid w:val="00C85B24"/>
    <w:rsid w:val="00C96A47"/>
    <w:rsid w:val="00CC2C38"/>
    <w:rsid w:val="00CC468C"/>
    <w:rsid w:val="00CC65B0"/>
    <w:rsid w:val="00CD7B7E"/>
    <w:rsid w:val="00CE430C"/>
    <w:rsid w:val="00CE7D19"/>
    <w:rsid w:val="00CF6F38"/>
    <w:rsid w:val="00D1380C"/>
    <w:rsid w:val="00D27967"/>
    <w:rsid w:val="00D35388"/>
    <w:rsid w:val="00D94410"/>
    <w:rsid w:val="00DB2785"/>
    <w:rsid w:val="00DC41A8"/>
    <w:rsid w:val="00E24DDD"/>
    <w:rsid w:val="00E33B29"/>
    <w:rsid w:val="00E6055C"/>
    <w:rsid w:val="00E67B53"/>
    <w:rsid w:val="00E700CA"/>
    <w:rsid w:val="00E86958"/>
    <w:rsid w:val="00EC0102"/>
    <w:rsid w:val="00ED32CF"/>
    <w:rsid w:val="00ED36CD"/>
    <w:rsid w:val="00EF1BB6"/>
    <w:rsid w:val="00F0318C"/>
    <w:rsid w:val="00F03B6C"/>
    <w:rsid w:val="00F101AA"/>
    <w:rsid w:val="00F33DB2"/>
    <w:rsid w:val="00F46144"/>
    <w:rsid w:val="00F57EA5"/>
    <w:rsid w:val="00F63B0D"/>
    <w:rsid w:val="00FA7461"/>
    <w:rsid w:val="00FC3ACF"/>
    <w:rsid w:val="00FC6207"/>
    <w:rsid w:val="00FC6B14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3C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7B3C"/>
  </w:style>
  <w:style w:type="character" w:customStyle="1" w:styleId="4">
    <w:name w:val="Основной шрифт абзаца4"/>
    <w:rsid w:val="00097B3C"/>
  </w:style>
  <w:style w:type="character" w:customStyle="1" w:styleId="3">
    <w:name w:val="Основной шрифт абзаца3"/>
    <w:rsid w:val="00097B3C"/>
  </w:style>
  <w:style w:type="character" w:customStyle="1" w:styleId="Absatz-Standardschriftart">
    <w:name w:val="Absatz-Standardschriftart"/>
    <w:rsid w:val="00097B3C"/>
  </w:style>
  <w:style w:type="character" w:customStyle="1" w:styleId="WW-Absatz-Standardschriftart">
    <w:name w:val="WW-Absatz-Standardschriftart"/>
    <w:rsid w:val="00097B3C"/>
  </w:style>
  <w:style w:type="character" w:customStyle="1" w:styleId="WW-Absatz-Standardschriftart1">
    <w:name w:val="WW-Absatz-Standardschriftart1"/>
    <w:rsid w:val="00097B3C"/>
  </w:style>
  <w:style w:type="character" w:customStyle="1" w:styleId="2">
    <w:name w:val="Основной шрифт абзаца2"/>
    <w:rsid w:val="00097B3C"/>
  </w:style>
  <w:style w:type="character" w:customStyle="1" w:styleId="WW-Absatz-Standardschriftart11">
    <w:name w:val="WW-Absatz-Standardschriftart11"/>
    <w:rsid w:val="00097B3C"/>
  </w:style>
  <w:style w:type="character" w:customStyle="1" w:styleId="WW-Absatz-Standardschriftart111">
    <w:name w:val="WW-Absatz-Standardschriftart111"/>
    <w:rsid w:val="00097B3C"/>
  </w:style>
  <w:style w:type="character" w:customStyle="1" w:styleId="WW-Absatz-Standardschriftart1111">
    <w:name w:val="WW-Absatz-Standardschriftart1111"/>
    <w:rsid w:val="00097B3C"/>
  </w:style>
  <w:style w:type="character" w:customStyle="1" w:styleId="WW-Absatz-Standardschriftart11111">
    <w:name w:val="WW-Absatz-Standardschriftart11111"/>
    <w:rsid w:val="00097B3C"/>
  </w:style>
  <w:style w:type="character" w:customStyle="1" w:styleId="WW-Absatz-Standardschriftart111111">
    <w:name w:val="WW-Absatz-Standardschriftart111111"/>
    <w:rsid w:val="00097B3C"/>
  </w:style>
  <w:style w:type="character" w:customStyle="1" w:styleId="WW-Absatz-Standardschriftart1111111">
    <w:name w:val="WW-Absatz-Standardschriftart1111111"/>
    <w:rsid w:val="00097B3C"/>
  </w:style>
  <w:style w:type="character" w:customStyle="1" w:styleId="WW-Absatz-Standardschriftart11111111">
    <w:name w:val="WW-Absatz-Standardschriftart11111111"/>
    <w:rsid w:val="00097B3C"/>
  </w:style>
  <w:style w:type="character" w:customStyle="1" w:styleId="WW-Absatz-Standardschriftart111111111">
    <w:name w:val="WW-Absatz-Standardschriftart111111111"/>
    <w:rsid w:val="00097B3C"/>
  </w:style>
  <w:style w:type="character" w:customStyle="1" w:styleId="10">
    <w:name w:val="Основной шрифт абзаца1"/>
    <w:rsid w:val="00097B3C"/>
  </w:style>
  <w:style w:type="character" w:customStyle="1" w:styleId="11">
    <w:name w:val="Номер страницы1"/>
    <w:basedOn w:val="10"/>
    <w:rsid w:val="00097B3C"/>
  </w:style>
  <w:style w:type="character" w:customStyle="1" w:styleId="a3">
    <w:name w:val="Верхний колонтитул Знак"/>
    <w:basedOn w:val="2"/>
    <w:uiPriority w:val="99"/>
    <w:rsid w:val="00097B3C"/>
    <w:rPr>
      <w:sz w:val="24"/>
      <w:szCs w:val="24"/>
    </w:rPr>
  </w:style>
  <w:style w:type="paragraph" w:customStyle="1" w:styleId="a4">
    <w:name w:val="Заголовок"/>
    <w:basedOn w:val="a"/>
    <w:next w:val="a5"/>
    <w:rsid w:val="00097B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97B3C"/>
    <w:pPr>
      <w:spacing w:after="120"/>
    </w:pPr>
  </w:style>
  <w:style w:type="paragraph" w:styleId="a6">
    <w:name w:val="List"/>
    <w:basedOn w:val="a5"/>
    <w:rsid w:val="00097B3C"/>
    <w:rPr>
      <w:rFonts w:cs="Tahoma"/>
    </w:rPr>
  </w:style>
  <w:style w:type="paragraph" w:customStyle="1" w:styleId="5">
    <w:name w:val="Название5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097B3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097B3C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97B3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97B3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97B3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97B3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97B3C"/>
    <w:pPr>
      <w:suppressLineNumbers/>
    </w:pPr>
    <w:rPr>
      <w:rFonts w:cs="Tahoma"/>
    </w:rPr>
  </w:style>
  <w:style w:type="paragraph" w:styleId="a7">
    <w:name w:val="header"/>
    <w:basedOn w:val="a"/>
    <w:uiPriority w:val="99"/>
    <w:rsid w:val="00097B3C"/>
    <w:pPr>
      <w:suppressLineNumbers/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sid w:val="00097B3C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097B3C"/>
  </w:style>
  <w:style w:type="paragraph" w:styleId="a9">
    <w:name w:val="footer"/>
    <w:basedOn w:val="a"/>
    <w:rsid w:val="00097B3C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rsid w:val="00097B3C"/>
    <w:pPr>
      <w:suppressLineNumbers/>
    </w:pPr>
  </w:style>
  <w:style w:type="paragraph" w:customStyle="1" w:styleId="ab">
    <w:name w:val="Заголовок таблицы"/>
    <w:basedOn w:val="aa"/>
    <w:rsid w:val="00097B3C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097B3C"/>
    <w:pPr>
      <w:suppressAutoHyphens w:val="0"/>
      <w:spacing w:before="28" w:after="119"/>
    </w:pPr>
  </w:style>
  <w:style w:type="paragraph" w:customStyle="1" w:styleId="16">
    <w:name w:val="Без интервала1"/>
    <w:rsid w:val="00097B3C"/>
    <w:pPr>
      <w:suppressAutoHyphens/>
    </w:pPr>
    <w:rPr>
      <w:kern w:val="1"/>
      <w:sz w:val="24"/>
      <w:szCs w:val="24"/>
      <w:lang w:eastAsia="ar-SA"/>
    </w:rPr>
  </w:style>
  <w:style w:type="paragraph" w:customStyle="1" w:styleId="17">
    <w:name w:val="Основной текст1"/>
    <w:basedOn w:val="a"/>
    <w:rsid w:val="00097B3C"/>
    <w:pPr>
      <w:shd w:val="clear" w:color="auto" w:fill="FFFFFF"/>
      <w:spacing w:before="300" w:line="322" w:lineRule="exact"/>
      <w:jc w:val="both"/>
    </w:pPr>
    <w:rPr>
      <w:rFonts w:ascii="Sylfaen" w:hAnsi="Sylfae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D944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410"/>
    <w:rPr>
      <w:rFonts w:ascii="Tahoma" w:hAnsi="Tahoma" w:cs="Tahoma"/>
      <w:kern w:val="1"/>
      <w:sz w:val="16"/>
      <w:szCs w:val="16"/>
      <w:lang w:eastAsia="ar-SA"/>
    </w:rPr>
  </w:style>
  <w:style w:type="character" w:styleId="ae">
    <w:name w:val="Placeholder Text"/>
    <w:basedOn w:val="a0"/>
    <w:uiPriority w:val="99"/>
    <w:semiHidden/>
    <w:rsid w:val="00D94410"/>
    <w:rPr>
      <w:color w:val="808080"/>
    </w:rPr>
  </w:style>
  <w:style w:type="paragraph" w:styleId="af">
    <w:name w:val="Normal (Web)"/>
    <w:basedOn w:val="a"/>
    <w:link w:val="af0"/>
    <w:uiPriority w:val="99"/>
    <w:unhideWhenUsed/>
    <w:rsid w:val="00830E9D"/>
    <w:pPr>
      <w:suppressAutoHyphens w:val="0"/>
      <w:spacing w:before="100" w:beforeAutospacing="1" w:after="119"/>
    </w:pPr>
    <w:rPr>
      <w:kern w:val="0"/>
      <w:lang w:eastAsia="ru-RU"/>
    </w:rPr>
  </w:style>
  <w:style w:type="paragraph" w:customStyle="1" w:styleId="210">
    <w:name w:val="Основной текст 21"/>
    <w:basedOn w:val="a"/>
    <w:rsid w:val="005D1BCD"/>
    <w:pPr>
      <w:spacing w:line="360" w:lineRule="auto"/>
      <w:jc w:val="both"/>
    </w:pPr>
    <w:rPr>
      <w:sz w:val="28"/>
      <w:szCs w:val="20"/>
    </w:rPr>
  </w:style>
  <w:style w:type="paragraph" w:styleId="af1">
    <w:name w:val="No Spacing"/>
    <w:uiPriority w:val="1"/>
    <w:qFormat/>
    <w:rsid w:val="00FC3AC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бычный (веб) Знак"/>
    <w:basedOn w:val="a0"/>
    <w:link w:val="af"/>
    <w:uiPriority w:val="99"/>
    <w:rsid w:val="00C0471B"/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4A3F5A"/>
    <w:rPr>
      <w:rFonts w:ascii="Times New Roman" w:hAnsi="Times New Roman" w:cs="Times New Roman" w:hint="default"/>
      <w:b w:val="0"/>
      <w:bCs w:val="0"/>
      <w:color w:val="106BBE"/>
    </w:rPr>
  </w:style>
  <w:style w:type="paragraph" w:styleId="af3">
    <w:name w:val="List Paragraph"/>
    <w:aliases w:val="ПАРАГРАФ,Bullet List,FooterText,numbered,List Paragraph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"/>
    <w:basedOn w:val="a"/>
    <w:link w:val="af4"/>
    <w:uiPriority w:val="34"/>
    <w:qFormat/>
    <w:rsid w:val="0070621C"/>
    <w:pPr>
      <w:suppressAutoHyphens w:val="0"/>
      <w:ind w:left="720"/>
      <w:contextualSpacing/>
    </w:pPr>
    <w:rPr>
      <w:kern w:val="0"/>
      <w:sz w:val="26"/>
      <w:szCs w:val="20"/>
    </w:rPr>
  </w:style>
  <w:style w:type="character" w:customStyle="1" w:styleId="af4">
    <w:name w:val="Абзац списка Знак"/>
    <w:aliases w:val="ПАРАГРАФ Знак,Bullet List Знак,FooterText Знак,numbered Знак,List Paragraph Знак,Подпись рисунка Знак,Маркированный список_уровень1 Знак,Абзац списка3 Знак,Абзац списка1 Знак,Абзац списка2 Знак,Цветной список - Акцент 11 Знак"/>
    <w:link w:val="af3"/>
    <w:uiPriority w:val="34"/>
    <w:locked/>
    <w:rsid w:val="0070621C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5;&#1089;&#1090;&#1072;&#1085;&#1090;&#1080;&#1085;\Desktop\icyq%2066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08F4-207A-4B16-B522-22F41F93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9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 </vt:lpstr>
    </vt:vector>
  </TitlesOfParts>
  <Company>Ya Blondinko Edition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 </dc:title>
  <dc:subject/>
  <dc:creator>администрация</dc:creator>
  <cp:keywords/>
  <cp:lastModifiedBy>Пользователь Windows</cp:lastModifiedBy>
  <cp:revision>35</cp:revision>
  <cp:lastPrinted>2019-11-13T07:41:00Z</cp:lastPrinted>
  <dcterms:created xsi:type="dcterms:W3CDTF">2017-12-14T12:19:00Z</dcterms:created>
  <dcterms:modified xsi:type="dcterms:W3CDTF">2020-11-19T05:51:00Z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