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C735F" w:rsidRPr="00790F80" w:rsidRDefault="00AC735F" w:rsidP="00AC735F">
      <w:pPr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D2E84">
        <w:rPr>
          <w:rFonts w:ascii="Times New Roman" w:hAnsi="Times New Roman"/>
          <w:color w:val="FFFFFF" w:themeColor="background1"/>
          <w:kern w:val="1"/>
          <w:sz w:val="28"/>
          <w:szCs w:val="28"/>
          <w:lang w:eastAsia="ar-SA"/>
        </w:rPr>
        <w:t>27.10.2023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№ </w:t>
      </w:r>
      <w:r w:rsidRPr="00ED2E84">
        <w:rPr>
          <w:rFonts w:ascii="Times New Roman" w:hAnsi="Times New Roman"/>
          <w:color w:val="FFFFFF" w:themeColor="background1"/>
          <w:kern w:val="1"/>
          <w:sz w:val="28"/>
          <w:szCs w:val="28"/>
          <w:lang w:eastAsia="ar-SA"/>
        </w:rPr>
        <w:t>121</w:t>
      </w:r>
    </w:p>
    <w:p w:rsidR="00C3110B" w:rsidRDefault="00C3110B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Pr="00ED2E84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ED2E84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E84" w:rsidRPr="00ED2E84" w:rsidRDefault="00ED2E84" w:rsidP="00ED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D2E84" w:rsidRPr="00ED2E84" w:rsidRDefault="00ED2E84" w:rsidP="00ED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4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C3110B" w:rsidRPr="00ED2E84" w:rsidRDefault="00ED2E84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sz w:val="28"/>
          <w:szCs w:val="28"/>
        </w:rPr>
        <w:t xml:space="preserve">от 27 октября 2023 года № 121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110B" w:rsidRPr="00ED2E8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</w:p>
    <w:p w:rsidR="00C3110B" w:rsidRPr="00ED2E84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C3110B" w:rsidRPr="00ED2E84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 на 2024-2026 годы»</w:t>
      </w:r>
    </w:p>
    <w:p w:rsidR="00F95D48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D46" w:rsidRPr="00C3110B" w:rsidRDefault="00973D46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59129C" w:rsidRDefault="00F95D48" w:rsidP="0059129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2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59129C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района», </w:t>
      </w:r>
      <w:r w:rsidRPr="0059129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59129C" w:rsidRPr="00973D46" w:rsidRDefault="0059129C" w:rsidP="0059129C">
      <w:pPr>
        <w:pStyle w:val="a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9C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Pr="00973D46">
        <w:rPr>
          <w:rFonts w:ascii="Times New Roman" w:hAnsi="Times New Roman"/>
          <w:sz w:val="28"/>
          <w:szCs w:val="28"/>
        </w:rPr>
        <w:t xml:space="preserve">Родниковского сельского поселения Курганинского района от 27 октября 2023 года № 121 </w:t>
      </w:r>
      <w:r w:rsidRPr="00973D46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</w:t>
      </w:r>
      <w:r w:rsidR="00973D46" w:rsidRPr="00973D46">
        <w:rPr>
          <w:rFonts w:ascii="Times New Roman" w:hAnsi="Times New Roman"/>
          <w:bCs/>
          <w:sz w:val="28"/>
          <w:szCs w:val="28"/>
        </w:rPr>
        <w:t>«Развитие культуры в Родниковском сельском поселении Курганинского района на 2024-2026 годы»</w:t>
      </w:r>
      <w:r w:rsidR="00973D46" w:rsidRPr="00973D46">
        <w:rPr>
          <w:rFonts w:ascii="Times New Roman" w:hAnsi="Times New Roman"/>
          <w:sz w:val="28"/>
          <w:szCs w:val="28"/>
        </w:rPr>
        <w:t xml:space="preserve"> </w:t>
      </w:r>
      <w:r w:rsidRPr="00973D46">
        <w:rPr>
          <w:rFonts w:ascii="Times New Roman" w:hAnsi="Times New Roman"/>
          <w:sz w:val="28"/>
          <w:szCs w:val="28"/>
        </w:rPr>
        <w:t>(прилагается).</w:t>
      </w:r>
    </w:p>
    <w:p w:rsidR="00973D46" w:rsidRPr="00973D46" w:rsidRDefault="00973D46" w:rsidP="00973D4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4"/>
      <w:r w:rsidRPr="00973D46"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973D46" w:rsidRPr="00973D46" w:rsidRDefault="00973D46" w:rsidP="00973D46">
      <w:pPr>
        <w:spacing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73D46" w:rsidRPr="00973D46" w:rsidRDefault="00973D46" w:rsidP="00973D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95D48" w:rsidRDefault="00F95D48" w:rsidP="00F95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973D46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D46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AC735F" w:rsidRPr="00973D46" w:rsidRDefault="00771E59" w:rsidP="00AC735F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D46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973D46" w:rsidRPr="00A26724" w:rsidRDefault="00973D46" w:rsidP="00973D46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kern w:val="1"/>
          <w:sz w:val="28"/>
          <w:szCs w:val="28"/>
          <w:lang w:eastAsia="ar-SA"/>
        </w:rPr>
        <w:t>от __________ 202</w:t>
      </w:r>
      <w:r w:rsidR="00863F49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A267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№ ___</w:t>
      </w:r>
    </w:p>
    <w:p w:rsidR="00771E59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724" w:rsidRPr="00A26724" w:rsidRDefault="00A26724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C3110B" w:rsidRPr="00A26724">
        <w:rPr>
          <w:rFonts w:ascii="Times New Roman" w:hAnsi="Times New Roman" w:cs="Times New Roman"/>
          <w:bCs/>
          <w:sz w:val="28"/>
          <w:szCs w:val="28"/>
        </w:rPr>
        <w:t>2024</w:t>
      </w:r>
      <w:r w:rsidRPr="00A26724">
        <w:rPr>
          <w:rFonts w:ascii="Times New Roman" w:hAnsi="Times New Roman" w:cs="Times New Roman"/>
          <w:bCs/>
          <w:sz w:val="28"/>
          <w:szCs w:val="28"/>
        </w:rPr>
        <w:t>-</w:t>
      </w:r>
      <w:r w:rsidR="00C3110B" w:rsidRPr="00A26724">
        <w:rPr>
          <w:rFonts w:ascii="Times New Roman" w:hAnsi="Times New Roman" w:cs="Times New Roman"/>
          <w:bCs/>
          <w:sz w:val="28"/>
          <w:szCs w:val="28"/>
        </w:rPr>
        <w:t>2026</w:t>
      </w:r>
      <w:r w:rsidRPr="00A2672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A26724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771E59" w:rsidRPr="00A26724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A26724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72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A26724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3110B"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710B60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7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предыдущему году;</w:t>
            </w:r>
          </w:p>
          <w:p w:rsidR="00771E59" w:rsidRPr="0059361E" w:rsidRDefault="00710B60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культурно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E64E4F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к</w:t>
            </w:r>
            <w:r w:rsid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C3110B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51893,0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25303,5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13078,0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13511,5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1FCF" w:rsidRPr="00F2036C" w:rsidRDefault="00691FCF" w:rsidP="00691FC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средства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691FCF" w:rsidRDefault="00C3110B" w:rsidP="00691FCF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3896,5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691FCF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="00F970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C3110B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3999,0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543E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973D46" w:rsidRPr="00DF634A" w:rsidRDefault="00973D46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691FCF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691FCF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3110B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3110B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24" w:rsidRPr="00DF634A" w:rsidRDefault="00A26724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992"/>
        <w:gridCol w:w="850"/>
        <w:gridCol w:w="851"/>
        <w:gridCol w:w="850"/>
        <w:gridCol w:w="1418"/>
        <w:gridCol w:w="1701"/>
      </w:tblGrid>
      <w:tr w:rsidR="00771E59" w:rsidRPr="00EF7E32" w:rsidTr="001B2E5E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1B2E5E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1B2E5E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D46" w:rsidRPr="00EF7E32" w:rsidTr="001B2E5E">
        <w:tc>
          <w:tcPr>
            <w:tcW w:w="426" w:type="dxa"/>
            <w:vMerge w:val="restart"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973D46" w:rsidRPr="00B34D44" w:rsidRDefault="00973D46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36300,0</w:t>
            </w:r>
          </w:p>
        </w:tc>
        <w:tc>
          <w:tcPr>
            <w:tcW w:w="850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14555,5</w:t>
            </w:r>
          </w:p>
        </w:tc>
        <w:tc>
          <w:tcPr>
            <w:tcW w:w="851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50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11089,0</w:t>
            </w:r>
          </w:p>
        </w:tc>
        <w:tc>
          <w:tcPr>
            <w:tcW w:w="1418" w:type="dxa"/>
            <w:vMerge w:val="restart"/>
          </w:tcPr>
          <w:p w:rsidR="00973D46" w:rsidRPr="004D40F9" w:rsidRDefault="00973D46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973D46" w:rsidRPr="00EF7E32" w:rsidRDefault="00973D46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973D46" w:rsidRPr="00EF7E32" w:rsidTr="001B2E5E">
        <w:tc>
          <w:tcPr>
            <w:tcW w:w="426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6" w:rsidRDefault="00973D46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33400,0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11089,0</w:t>
            </w:r>
          </w:p>
        </w:tc>
        <w:tc>
          <w:tcPr>
            <w:tcW w:w="1418" w:type="dxa"/>
            <w:vMerge/>
          </w:tcPr>
          <w:p w:rsidR="00973D46" w:rsidRDefault="00973D46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3D46" w:rsidRPr="002712E4" w:rsidRDefault="00973D46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46" w:rsidRPr="00EF7E32" w:rsidTr="001B2E5E">
        <w:trPr>
          <w:trHeight w:val="1380"/>
        </w:trPr>
        <w:tc>
          <w:tcPr>
            <w:tcW w:w="426" w:type="dxa"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31900,0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11155,5</w:t>
            </w:r>
          </w:p>
        </w:tc>
        <w:tc>
          <w:tcPr>
            <w:tcW w:w="851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10155,5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10589,0</w:t>
            </w:r>
          </w:p>
        </w:tc>
        <w:tc>
          <w:tcPr>
            <w:tcW w:w="1418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346"/>
        </w:trPr>
        <w:tc>
          <w:tcPr>
            <w:tcW w:w="426" w:type="dxa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10B60" w:rsidRPr="004252D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6D543E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10B6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0B60" w:rsidRPr="006A59AD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710B60">
        <w:trPr>
          <w:trHeight w:val="920"/>
        </w:trPr>
        <w:tc>
          <w:tcPr>
            <w:tcW w:w="426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</w:tcPr>
          <w:p w:rsidR="00710B60" w:rsidRPr="00F32CB3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710B60" w:rsidRPr="00EF7E32" w:rsidRDefault="00710B60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B34D44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ED2E8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ED2E8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ED2E8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710B60" w:rsidP="00ED2E8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всего: местный бюджет</w:t>
            </w:r>
          </w:p>
        </w:tc>
        <w:tc>
          <w:tcPr>
            <w:tcW w:w="992" w:type="dxa"/>
          </w:tcPr>
          <w:p w:rsidR="00710B60" w:rsidRPr="00973D46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1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710B60" w:rsidRDefault="00710B60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B60" w:rsidRPr="00EF7E32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организации библиотечного обслуживания населения, комплектованию и обеспечение сохранности их библиотечных фондов Родниковского сельского поселения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973D46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973D46" w:rsidRDefault="00710B60" w:rsidP="00771E5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1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</w:tcPr>
          <w:p w:rsidR="00710B60" w:rsidRPr="00EF7E32" w:rsidRDefault="00710B60" w:rsidP="001B2E5E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8325,5</w:t>
            </w:r>
          </w:p>
        </w:tc>
        <w:tc>
          <w:tcPr>
            <w:tcW w:w="850" w:type="dxa"/>
          </w:tcPr>
          <w:p w:rsidR="00710B60" w:rsidRDefault="00863F49" w:rsidP="00973D46">
            <w:pPr>
              <w:pStyle w:val="a7"/>
              <w:spacing w:after="0"/>
              <w:ind w:left="-108" w:right="-108"/>
              <w:jc w:val="center"/>
            </w:pPr>
            <w:r>
              <w:t>8325,5</w:t>
            </w:r>
          </w:p>
        </w:tc>
        <w:tc>
          <w:tcPr>
            <w:tcW w:w="851" w:type="dxa"/>
          </w:tcPr>
          <w:p w:rsidR="00710B6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0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2712E4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3174,5</w:t>
            </w:r>
          </w:p>
        </w:tc>
        <w:tc>
          <w:tcPr>
            <w:tcW w:w="850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3174,5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6D543E" w:rsidRPr="00691FCF" w:rsidRDefault="006D543E" w:rsidP="002B68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6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</w:tcPr>
          <w:p w:rsidR="006D543E" w:rsidRPr="00EF7E32" w:rsidRDefault="006D543E" w:rsidP="00691FCF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5151,0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5151,0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691FCF" w:rsidRDefault="00710B60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t>местный бюджет</w:t>
            </w:r>
          </w:p>
        </w:tc>
        <w:tc>
          <w:tcPr>
            <w:tcW w:w="992" w:type="dxa"/>
          </w:tcPr>
          <w:p w:rsidR="00710B60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50" w:type="dxa"/>
          </w:tcPr>
          <w:p w:rsidR="00710B60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51" w:type="dxa"/>
          </w:tcPr>
          <w:p w:rsidR="00710B60" w:rsidRDefault="00710B60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10B60" w:rsidRPr="006C5687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10B60" w:rsidRPr="006C5687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51893,0</w:t>
            </w:r>
          </w:p>
        </w:tc>
        <w:tc>
          <w:tcPr>
            <w:tcW w:w="850" w:type="dxa"/>
          </w:tcPr>
          <w:p w:rsidR="00710B60" w:rsidRPr="006C5687" w:rsidRDefault="00863F49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25303,5</w:t>
            </w:r>
          </w:p>
        </w:tc>
        <w:tc>
          <w:tcPr>
            <w:tcW w:w="851" w:type="dxa"/>
          </w:tcPr>
          <w:p w:rsidR="00710B60" w:rsidRPr="006C5687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50" w:type="dxa"/>
          </w:tcPr>
          <w:p w:rsidR="00710B60" w:rsidRPr="00627670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70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Default="006D543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</w:t>
            </w:r>
            <w:r w:rsidRPr="00691FCF">
              <w:rPr>
                <w:rStyle w:val="FontStyle57"/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3896,5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401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EF7E32" w:rsidRDefault="006D543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  <w:tc>
          <w:tcPr>
            <w:tcW w:w="851" w:type="dxa"/>
          </w:tcPr>
          <w:p w:rsidR="006D543E" w:rsidRPr="0062767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Pr="0062767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46" w:rsidRPr="00EF7E32" w:rsidTr="001B2E5E">
        <w:trPr>
          <w:trHeight w:val="401"/>
        </w:trPr>
        <w:tc>
          <w:tcPr>
            <w:tcW w:w="426" w:type="dxa"/>
          </w:tcPr>
          <w:p w:rsidR="00973D46" w:rsidRPr="00EF7E32" w:rsidRDefault="00973D46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D46" w:rsidRPr="006C5687" w:rsidRDefault="00973D46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6" w:rsidRDefault="00973D46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43997,5</w:t>
            </w:r>
          </w:p>
        </w:tc>
        <w:tc>
          <w:tcPr>
            <w:tcW w:w="850" w:type="dxa"/>
          </w:tcPr>
          <w:p w:rsidR="00973D46" w:rsidRPr="006C5687" w:rsidRDefault="00973D46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17408,0</w:t>
            </w:r>
          </w:p>
        </w:tc>
        <w:tc>
          <w:tcPr>
            <w:tcW w:w="851" w:type="dxa"/>
          </w:tcPr>
          <w:p w:rsidR="00973D46" w:rsidRPr="006C5687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50" w:type="dxa"/>
          </w:tcPr>
          <w:p w:rsidR="00973D46" w:rsidRPr="00627670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13511,5</w:t>
            </w:r>
          </w:p>
        </w:tc>
        <w:tc>
          <w:tcPr>
            <w:tcW w:w="1418" w:type="dxa"/>
          </w:tcPr>
          <w:p w:rsidR="00973D46" w:rsidRPr="00EF7E32" w:rsidRDefault="00973D46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D46" w:rsidRPr="00EF7E32" w:rsidRDefault="00973D46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4A" w:rsidRDefault="0067464A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863F49">
        <w:rPr>
          <w:rFonts w:ascii="Times New Roman" w:hAnsi="Times New Roman" w:cs="Times New Roman"/>
          <w:sz w:val="28"/>
          <w:szCs w:val="28"/>
        </w:rPr>
        <w:t>51893,0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67464A">
        <w:rPr>
          <w:rFonts w:ascii="Times New Roman" w:hAnsi="Times New Roman" w:cs="Times New Roman"/>
          <w:sz w:val="28"/>
          <w:szCs w:val="28"/>
        </w:rPr>
        <w:t xml:space="preserve">федерального, краевого бюджета 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73D46">
        <w:rPr>
          <w:rFonts w:ascii="Times New Roman" w:hAnsi="Times New Roman" w:cs="Times New Roman"/>
          <w:sz w:val="28"/>
          <w:szCs w:val="28"/>
        </w:rPr>
        <w:t xml:space="preserve"> 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863F49">
        <w:rPr>
          <w:rFonts w:ascii="Times New Roman" w:hAnsi="Times New Roman" w:cs="Times New Roman"/>
          <w:sz w:val="28"/>
          <w:szCs w:val="28"/>
        </w:rPr>
        <w:t>25303,5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73D46">
        <w:rPr>
          <w:rFonts w:ascii="Times New Roman" w:hAnsi="Times New Roman" w:cs="Times New Roman"/>
          <w:sz w:val="28"/>
          <w:szCs w:val="28"/>
        </w:rPr>
        <w:t>13078,0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73D46">
        <w:rPr>
          <w:rFonts w:ascii="Times New Roman" w:hAnsi="Times New Roman" w:cs="Times New Roman"/>
          <w:sz w:val="28"/>
          <w:szCs w:val="28"/>
        </w:rPr>
        <w:t>13511</w:t>
      </w:r>
      <w:r w:rsidR="006D543E">
        <w:rPr>
          <w:rFonts w:ascii="Times New Roman" w:hAnsi="Times New Roman" w:cs="Times New Roman"/>
          <w:sz w:val="28"/>
          <w:szCs w:val="28"/>
        </w:rPr>
        <w:t>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67464A" w:rsidRPr="001F4C95" w:rsidRDefault="0067464A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Pr="00F2036C" w:rsidRDefault="0067464A" w:rsidP="0067464A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973D4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863F49">
        <w:rPr>
          <w:rFonts w:ascii="Times New Roman" w:hAnsi="Times New Roman" w:cs="Times New Roman"/>
          <w:sz w:val="28"/>
          <w:szCs w:val="28"/>
        </w:rPr>
        <w:t>3896,5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6746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973D4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863F49">
        <w:rPr>
          <w:rFonts w:ascii="Times New Roman" w:hAnsi="Times New Roman" w:cs="Times New Roman"/>
          <w:sz w:val="28"/>
          <w:szCs w:val="28"/>
        </w:rPr>
        <w:t>3999,0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Default="00771E59" w:rsidP="00A26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A26724" w:rsidRDefault="00A26724" w:rsidP="00A26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973D46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</w:t>
            </w:r>
            <w:r w:rsidR="00742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67464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FEE"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</w:tr>
      <w:tr w:rsidR="006D543E" w:rsidRPr="008F3081" w:rsidTr="0067464A">
        <w:trPr>
          <w:trHeight w:val="143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43E" w:rsidRDefault="006D543E" w:rsidP="006746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67464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</w:t>
            </w:r>
            <w:r w:rsidRPr="00691FCF">
              <w:rPr>
                <w:rStyle w:val="FontStyle57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543E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D543E" w:rsidRPr="00EF7E32" w:rsidRDefault="006D543E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E" w:rsidRPr="008F3081" w:rsidRDefault="006D543E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7464A" w:rsidRPr="00EF7E32" w:rsidRDefault="0067464A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5A41D9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5A41D9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3A4C6B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863F49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A26724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A26724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="0067464A">
              <w:rPr>
                <w:rStyle w:val="FontStyle57"/>
                <w:sz w:val="24"/>
                <w:szCs w:val="24"/>
              </w:rPr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6D543E" w:rsidRPr="004B5A67" w:rsidTr="00ED2E84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F7E32" w:rsidRDefault="006D543E" w:rsidP="00ED2E84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6D543E" w:rsidRPr="004B5A67" w:rsidTr="00ED2E84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Количество проведенных мероприятий культурно - досуговых учреждений;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F7E32" w:rsidRDefault="006D543E" w:rsidP="00ED2E84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A26724" w:rsidRPr="004B5A67" w:rsidTr="00A26724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4" w:rsidRDefault="00A26724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A26724" w:rsidRPr="004B5A67" w:rsidRDefault="00A26724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4B5A67" w:rsidRDefault="00A26724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10589,0</w:t>
            </w:r>
          </w:p>
        </w:tc>
      </w:tr>
    </w:tbl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181" w:rsidRDefault="00816181" w:rsidP="00DE74B9">
      <w:r>
        <w:separator/>
      </w:r>
    </w:p>
  </w:endnote>
  <w:endnote w:type="continuationSeparator" w:id="1">
    <w:p w:rsidR="00816181" w:rsidRDefault="00816181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181" w:rsidRDefault="00816181" w:rsidP="00DE74B9">
      <w:r>
        <w:separator/>
      </w:r>
    </w:p>
  </w:footnote>
  <w:footnote w:type="continuationSeparator" w:id="1">
    <w:p w:rsidR="00816181" w:rsidRDefault="00816181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2E84" w:rsidRPr="00461C45" w:rsidRDefault="00ED2E84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F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2118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2E5E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44C71"/>
    <w:rsid w:val="00253C87"/>
    <w:rsid w:val="002712E4"/>
    <w:rsid w:val="00275B1F"/>
    <w:rsid w:val="00280AE9"/>
    <w:rsid w:val="00283F02"/>
    <w:rsid w:val="00293949"/>
    <w:rsid w:val="00294E99"/>
    <w:rsid w:val="002B685C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2FA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1C0C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129C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5E3154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464A"/>
    <w:rsid w:val="00676CA4"/>
    <w:rsid w:val="0067733F"/>
    <w:rsid w:val="006826C2"/>
    <w:rsid w:val="00690472"/>
    <w:rsid w:val="00691FCF"/>
    <w:rsid w:val="006A2659"/>
    <w:rsid w:val="006A3750"/>
    <w:rsid w:val="006A38E9"/>
    <w:rsid w:val="006B1463"/>
    <w:rsid w:val="006B473F"/>
    <w:rsid w:val="006B7F90"/>
    <w:rsid w:val="006C5687"/>
    <w:rsid w:val="006C66C2"/>
    <w:rsid w:val="006D543E"/>
    <w:rsid w:val="006E171B"/>
    <w:rsid w:val="006E3529"/>
    <w:rsid w:val="006E4F69"/>
    <w:rsid w:val="006F1767"/>
    <w:rsid w:val="006F218C"/>
    <w:rsid w:val="006F37A7"/>
    <w:rsid w:val="006F473E"/>
    <w:rsid w:val="00700A90"/>
    <w:rsid w:val="00700A9A"/>
    <w:rsid w:val="00700BD7"/>
    <w:rsid w:val="00701E62"/>
    <w:rsid w:val="00705DA9"/>
    <w:rsid w:val="007062DF"/>
    <w:rsid w:val="00710B60"/>
    <w:rsid w:val="007115A3"/>
    <w:rsid w:val="007139FD"/>
    <w:rsid w:val="007172D7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20B4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16181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63F49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E23CF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1419"/>
    <w:rsid w:val="00973D46"/>
    <w:rsid w:val="009741A7"/>
    <w:rsid w:val="009752A9"/>
    <w:rsid w:val="009947E3"/>
    <w:rsid w:val="009973D1"/>
    <w:rsid w:val="009A1BE7"/>
    <w:rsid w:val="009B5112"/>
    <w:rsid w:val="009C18A9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6724"/>
    <w:rsid w:val="00A2798D"/>
    <w:rsid w:val="00A302CD"/>
    <w:rsid w:val="00A4330E"/>
    <w:rsid w:val="00A43D86"/>
    <w:rsid w:val="00A531E5"/>
    <w:rsid w:val="00A53C37"/>
    <w:rsid w:val="00A61595"/>
    <w:rsid w:val="00A66444"/>
    <w:rsid w:val="00A71D45"/>
    <w:rsid w:val="00A766BC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35F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2FA5"/>
    <w:rsid w:val="00C0371F"/>
    <w:rsid w:val="00C07868"/>
    <w:rsid w:val="00C13991"/>
    <w:rsid w:val="00C211D2"/>
    <w:rsid w:val="00C22654"/>
    <w:rsid w:val="00C27492"/>
    <w:rsid w:val="00C3110B"/>
    <w:rsid w:val="00C32FDE"/>
    <w:rsid w:val="00C430E4"/>
    <w:rsid w:val="00C55B04"/>
    <w:rsid w:val="00C74F51"/>
    <w:rsid w:val="00C827CA"/>
    <w:rsid w:val="00C860FE"/>
    <w:rsid w:val="00C87D3A"/>
    <w:rsid w:val="00CA26B7"/>
    <w:rsid w:val="00CA5155"/>
    <w:rsid w:val="00CE46F6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4E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2CB8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64E4F"/>
    <w:rsid w:val="00E70F97"/>
    <w:rsid w:val="00E77A16"/>
    <w:rsid w:val="00E92A50"/>
    <w:rsid w:val="00E938AB"/>
    <w:rsid w:val="00E93F31"/>
    <w:rsid w:val="00EA7D7B"/>
    <w:rsid w:val="00EB6FFB"/>
    <w:rsid w:val="00EC4DF6"/>
    <w:rsid w:val="00ED2E84"/>
    <w:rsid w:val="00ED54A6"/>
    <w:rsid w:val="00EE7610"/>
    <w:rsid w:val="00EF31C0"/>
    <w:rsid w:val="00EF7E32"/>
    <w:rsid w:val="00F00CC5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9704E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23A-6958-4EC9-BE9A-5BEF3D6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2</cp:revision>
  <cp:lastPrinted>2020-05-18T09:20:00Z</cp:lastPrinted>
  <dcterms:created xsi:type="dcterms:W3CDTF">2024-03-12T07:53:00Z</dcterms:created>
  <dcterms:modified xsi:type="dcterms:W3CDTF">2024-03-12T07:53:00Z</dcterms:modified>
</cp:coreProperties>
</file>